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59" w:rsidRPr="00CD32C5" w:rsidRDefault="00D32C59" w:rsidP="00D32C59">
      <w:pPr>
        <w:jc w:val="center"/>
        <w:rPr>
          <w:sz w:val="23"/>
          <w:szCs w:val="23"/>
        </w:rPr>
      </w:pPr>
      <w:r w:rsidRPr="00CD32C5">
        <w:rPr>
          <w:noProof/>
          <w:sz w:val="23"/>
          <w:szCs w:val="23"/>
          <w:lang w:val="en-US"/>
        </w:rPr>
        <w:drawing>
          <wp:inline distT="0" distB="0" distL="0" distR="0" wp14:anchorId="3C192B2A" wp14:editId="2C99B57D">
            <wp:extent cx="2819400" cy="628650"/>
            <wp:effectExtent l="0" t="0" r="0" b="0"/>
            <wp:docPr id="1" name="Picture 1" descr="C:\Users\pmubera\AppData\Local\Microsoft\Windows\Temporary Internet Files\Content.Word\REG_Logo_Options-0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ubera\AppData\Local\Microsoft\Windows\Temporary Internet Files\Content.Word\REG_Logo_Options-02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3" t="37880" r="26504" b="37380"/>
                    <a:stretch/>
                  </pic:blipFill>
                  <pic:spPr bwMode="auto">
                    <a:xfrm>
                      <a:off x="0" y="0"/>
                      <a:ext cx="2819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C59" w:rsidRPr="00CD32C5" w:rsidRDefault="00D32C59" w:rsidP="00D32C59">
      <w:pPr>
        <w:ind w:right="326"/>
        <w:rPr>
          <w:b/>
          <w:sz w:val="23"/>
          <w:szCs w:val="23"/>
          <w:u w:val="single"/>
        </w:rPr>
      </w:pPr>
      <w:r w:rsidRPr="00CD32C5">
        <w:rPr>
          <w:b/>
          <w:sz w:val="23"/>
          <w:szCs w:val="23"/>
          <w:u w:val="single"/>
        </w:rPr>
        <w:t xml:space="preserve"> </w:t>
      </w:r>
    </w:p>
    <w:p w:rsidR="00D32C59" w:rsidRPr="00CD32C5" w:rsidRDefault="00D32C59" w:rsidP="00D32C59">
      <w:pPr>
        <w:ind w:right="326"/>
        <w:jc w:val="center"/>
        <w:rPr>
          <w:b/>
          <w:sz w:val="23"/>
          <w:szCs w:val="23"/>
        </w:rPr>
      </w:pPr>
      <w:r w:rsidRPr="00CD32C5">
        <w:rPr>
          <w:b/>
          <w:sz w:val="23"/>
          <w:szCs w:val="23"/>
          <w:u w:val="single"/>
        </w:rPr>
        <w:t xml:space="preserve"> INVITATION TO BID (ITB</w:t>
      </w:r>
      <w:r w:rsidRPr="00CD32C5">
        <w:rPr>
          <w:b/>
          <w:sz w:val="23"/>
          <w:szCs w:val="23"/>
        </w:rPr>
        <w:t>)</w:t>
      </w:r>
    </w:p>
    <w:p w:rsidR="00D32C59" w:rsidRPr="00E81653" w:rsidRDefault="00D32C59" w:rsidP="00D32C59">
      <w:pPr>
        <w:jc w:val="both"/>
        <w:rPr>
          <w:rFonts w:eastAsia="Calibri"/>
          <w:b/>
          <w:bCs/>
        </w:rPr>
      </w:pPr>
      <w:r w:rsidRPr="00E81653">
        <w:rPr>
          <w:b/>
          <w:sz w:val="23"/>
          <w:szCs w:val="23"/>
        </w:rPr>
        <w:t xml:space="preserve">TITLE: </w:t>
      </w:r>
      <w:bookmarkStart w:id="0" w:name="_GoBack"/>
      <w:r w:rsidRPr="00E81653">
        <w:rPr>
          <w:rFonts w:eastAsia="Calibri"/>
          <w:b/>
        </w:rPr>
        <w:t xml:space="preserve">MAINTENANCE, SUPPLY AND INSTALLATION </w:t>
      </w:r>
      <w:r w:rsidRPr="00E81653">
        <w:rPr>
          <w:rFonts w:eastAsia="Calibri"/>
          <w:b/>
          <w:bCs/>
        </w:rPr>
        <w:t xml:space="preserve">OF FIRE EXTINGUISHERS AND ACCESSORIES </w:t>
      </w:r>
      <w:bookmarkEnd w:id="0"/>
    </w:p>
    <w:p w:rsidR="00D32C59" w:rsidRPr="00862BE3" w:rsidRDefault="00D32C59" w:rsidP="00D32C59">
      <w:pPr>
        <w:ind w:right="326"/>
        <w:rPr>
          <w:b/>
          <w:bCs/>
          <w:sz w:val="23"/>
          <w:szCs w:val="23"/>
          <w:lang w:val="en-US"/>
        </w:rPr>
      </w:pPr>
      <w:r w:rsidRPr="00CD32C5">
        <w:rPr>
          <w:b/>
          <w:bCs/>
          <w:sz w:val="23"/>
          <w:szCs w:val="23"/>
        </w:rPr>
        <w:t>TENDER REF N</w:t>
      </w:r>
      <w:r w:rsidRPr="00CD32C5">
        <w:rPr>
          <w:b/>
          <w:bCs/>
          <w:sz w:val="23"/>
          <w:szCs w:val="23"/>
          <w:vertAlign w:val="superscript"/>
        </w:rPr>
        <w:t>O</w:t>
      </w:r>
      <w:r w:rsidRPr="00CD32C5">
        <w:rPr>
          <w:b/>
          <w:bCs/>
          <w:sz w:val="23"/>
          <w:szCs w:val="23"/>
        </w:rPr>
        <w:t>:</w:t>
      </w:r>
      <w:r w:rsidRPr="00CD32C5">
        <w:rPr>
          <w:b/>
          <w:sz w:val="23"/>
          <w:szCs w:val="23"/>
        </w:rPr>
        <w:t xml:space="preserve"> </w:t>
      </w:r>
      <w:r w:rsidRPr="00CD32C5">
        <w:rPr>
          <w:b/>
          <w:bCs/>
          <w:sz w:val="23"/>
          <w:szCs w:val="23"/>
        </w:rPr>
        <w:t>11.07.022/</w:t>
      </w:r>
      <w:r>
        <w:rPr>
          <w:b/>
          <w:bCs/>
          <w:sz w:val="23"/>
          <w:szCs w:val="23"/>
        </w:rPr>
        <w:t>240</w:t>
      </w:r>
      <w:r w:rsidRPr="00CD32C5">
        <w:rPr>
          <w:b/>
          <w:bCs/>
          <w:sz w:val="23"/>
          <w:szCs w:val="23"/>
        </w:rPr>
        <w:t>/</w:t>
      </w:r>
      <w:r>
        <w:rPr>
          <w:b/>
          <w:bCs/>
          <w:sz w:val="23"/>
          <w:szCs w:val="23"/>
        </w:rPr>
        <w:t>NC/NCB</w:t>
      </w:r>
      <w:r w:rsidRPr="00CD32C5">
        <w:rPr>
          <w:b/>
          <w:bCs/>
          <w:sz w:val="23"/>
          <w:szCs w:val="23"/>
        </w:rPr>
        <w:t>/19-20</w:t>
      </w:r>
      <w:r>
        <w:rPr>
          <w:b/>
          <w:bCs/>
          <w:sz w:val="23"/>
          <w:szCs w:val="23"/>
        </w:rPr>
        <w:t xml:space="preserve">/PROC-HAL </w:t>
      </w:r>
      <w:r w:rsidRPr="00CD32C5">
        <w:rPr>
          <w:b/>
          <w:bCs/>
          <w:sz w:val="23"/>
          <w:szCs w:val="23"/>
        </w:rPr>
        <w:t>DCS</w:t>
      </w:r>
      <w:r>
        <w:rPr>
          <w:b/>
          <w:bCs/>
          <w:sz w:val="23"/>
          <w:szCs w:val="23"/>
        </w:rPr>
        <w:t xml:space="preserve"> </w:t>
      </w:r>
      <w:r w:rsidRPr="00CD32C5">
        <w:rPr>
          <w:b/>
          <w:bCs/>
          <w:sz w:val="23"/>
          <w:szCs w:val="23"/>
        </w:rPr>
        <w:t>/EUCL</w:t>
      </w:r>
      <w:r>
        <w:rPr>
          <w:b/>
          <w:bCs/>
          <w:sz w:val="23"/>
          <w:szCs w:val="23"/>
        </w:rPr>
        <w:t xml:space="preserve"> /MD /AZ</w:t>
      </w:r>
      <w:r w:rsidRPr="00CD32C5">
        <w:rPr>
          <w:b/>
          <w:sz w:val="23"/>
          <w:szCs w:val="23"/>
        </w:rPr>
        <w:t>/on</w:t>
      </w:r>
    </w:p>
    <w:p w:rsidR="00D32C59" w:rsidRPr="00862BE3" w:rsidRDefault="00D32C59" w:rsidP="00D32C59">
      <w:pPr>
        <w:tabs>
          <w:tab w:val="left" w:pos="4253"/>
        </w:tabs>
        <w:spacing w:before="120" w:after="120"/>
        <w:rPr>
          <w:b/>
          <w:bCs/>
          <w:sz w:val="23"/>
          <w:szCs w:val="23"/>
          <w:lang w:val="en-US"/>
        </w:rPr>
      </w:pPr>
      <w:r w:rsidRPr="00CD32C5">
        <w:rPr>
          <w:b/>
          <w:sz w:val="23"/>
          <w:szCs w:val="23"/>
        </w:rPr>
        <w:t>PROCU</w:t>
      </w:r>
      <w:r>
        <w:rPr>
          <w:b/>
          <w:sz w:val="23"/>
          <w:szCs w:val="23"/>
        </w:rPr>
        <w:t>REMENT METHOD: NATIONAL OPEN COMPETITIVE BIDDING</w:t>
      </w:r>
    </w:p>
    <w:p w:rsidR="00D32C59" w:rsidRPr="00862BE3" w:rsidRDefault="00D32C59" w:rsidP="00D32C59">
      <w:pPr>
        <w:tabs>
          <w:tab w:val="left" w:pos="4253"/>
        </w:tabs>
        <w:spacing w:before="120" w:after="120"/>
        <w:rPr>
          <w:b/>
          <w:bCs/>
          <w:sz w:val="23"/>
          <w:szCs w:val="23"/>
          <w:lang w:val="en-US"/>
        </w:rPr>
      </w:pPr>
      <w:r w:rsidRPr="00CD32C5">
        <w:rPr>
          <w:b/>
          <w:sz w:val="23"/>
          <w:szCs w:val="23"/>
        </w:rPr>
        <w:t>SOURCE OF FUND:  EUCL</w:t>
      </w:r>
    </w:p>
    <w:p w:rsidR="00D32C59" w:rsidRPr="00CD32C5" w:rsidRDefault="00D32C59" w:rsidP="00D32C59">
      <w:pPr>
        <w:numPr>
          <w:ilvl w:val="0"/>
          <w:numId w:val="1"/>
        </w:numPr>
        <w:ind w:right="-450"/>
        <w:jc w:val="both"/>
        <w:rPr>
          <w:iCs/>
          <w:spacing w:val="-2"/>
          <w:sz w:val="23"/>
          <w:szCs w:val="23"/>
        </w:rPr>
      </w:pPr>
      <w:r w:rsidRPr="00CD32C5">
        <w:rPr>
          <w:b/>
          <w:bCs/>
          <w:sz w:val="23"/>
          <w:szCs w:val="23"/>
        </w:rPr>
        <w:t>The Energy Utility Corporation Ltd (EUCL)</w:t>
      </w:r>
      <w:r w:rsidRPr="00CD32C5">
        <w:rPr>
          <w:bCs/>
          <w:sz w:val="23"/>
          <w:szCs w:val="23"/>
        </w:rPr>
        <w:t xml:space="preserve"> </w:t>
      </w:r>
      <w:r w:rsidRPr="00CD32C5">
        <w:rPr>
          <w:sz w:val="23"/>
          <w:szCs w:val="23"/>
        </w:rPr>
        <w:t>hereby invites sealed bids from eligible bidders for s</w:t>
      </w:r>
      <w:r>
        <w:rPr>
          <w:sz w:val="23"/>
          <w:szCs w:val="23"/>
        </w:rPr>
        <w:t xml:space="preserve">ubmitting their best offers for </w:t>
      </w:r>
      <w:r w:rsidRPr="000D0870">
        <w:rPr>
          <w:sz w:val="23"/>
          <w:szCs w:val="23"/>
        </w:rPr>
        <w:t>MAINTENANCE, SUPPLY AND INSTALLATION OF FIRE EXTINGUISHERS UNDER FRAMEWORK CONTRACT</w:t>
      </w:r>
      <w:r w:rsidRPr="00F636C9">
        <w:rPr>
          <w:rFonts w:eastAsia="Calibri"/>
          <w:b/>
          <w:bCs/>
        </w:rPr>
        <w:t xml:space="preserve"> </w:t>
      </w:r>
      <w:r w:rsidRPr="00CD32C5">
        <w:rPr>
          <w:iCs/>
          <w:spacing w:val="-2"/>
          <w:sz w:val="23"/>
          <w:szCs w:val="23"/>
        </w:rPr>
        <w:t>as indicated in detailed statement of Requirements.</w:t>
      </w:r>
    </w:p>
    <w:p w:rsidR="00D32C59" w:rsidRPr="00CD32C5" w:rsidRDefault="00D32C59" w:rsidP="00D32C59">
      <w:pPr>
        <w:numPr>
          <w:ilvl w:val="0"/>
          <w:numId w:val="1"/>
        </w:numPr>
        <w:contextualSpacing/>
        <w:rPr>
          <w:sz w:val="23"/>
          <w:szCs w:val="23"/>
        </w:rPr>
      </w:pPr>
      <w:r w:rsidRPr="00CD32C5">
        <w:rPr>
          <w:sz w:val="23"/>
          <w:szCs w:val="23"/>
        </w:rPr>
        <w:t>The participation to the competition is open on equal conditions to all companies specialized in the field that meet the minimum qualification criteria as stated in the SBD.</w:t>
      </w:r>
    </w:p>
    <w:p w:rsidR="00D32C59" w:rsidRPr="00CD32C5" w:rsidRDefault="00D32C59" w:rsidP="00D32C59">
      <w:pPr>
        <w:numPr>
          <w:ilvl w:val="0"/>
          <w:numId w:val="1"/>
        </w:numPr>
        <w:ind w:right="-450"/>
        <w:jc w:val="both"/>
        <w:rPr>
          <w:sz w:val="23"/>
          <w:szCs w:val="23"/>
        </w:rPr>
      </w:pPr>
      <w:r w:rsidRPr="00CD32C5">
        <w:rPr>
          <w:sz w:val="23"/>
          <w:szCs w:val="23"/>
        </w:rPr>
        <w:t xml:space="preserve">Bidding will be conducted through </w:t>
      </w:r>
      <w:r>
        <w:rPr>
          <w:sz w:val="23"/>
          <w:szCs w:val="23"/>
        </w:rPr>
        <w:t>open competition</w:t>
      </w:r>
      <w:r w:rsidRPr="00CD32C5">
        <w:rPr>
          <w:sz w:val="23"/>
          <w:szCs w:val="23"/>
        </w:rPr>
        <w:t xml:space="preserve"> procedures specified in the Procurement User Manual of REG as updated to date, </w:t>
      </w:r>
    </w:p>
    <w:p w:rsidR="00D32C59" w:rsidRPr="00617ADC" w:rsidRDefault="00D32C59" w:rsidP="00D32C59">
      <w:pPr>
        <w:numPr>
          <w:ilvl w:val="0"/>
          <w:numId w:val="1"/>
        </w:numPr>
        <w:spacing w:line="276" w:lineRule="auto"/>
        <w:ind w:right="-450"/>
        <w:contextualSpacing/>
        <w:jc w:val="both"/>
        <w:rPr>
          <w:b/>
          <w:sz w:val="23"/>
          <w:szCs w:val="23"/>
        </w:rPr>
      </w:pPr>
      <w:r w:rsidRPr="00CD32C5">
        <w:rPr>
          <w:sz w:val="23"/>
          <w:szCs w:val="23"/>
        </w:rPr>
        <w:t xml:space="preserve">Tender Documents may be obtained on any working day from </w:t>
      </w:r>
      <w:r>
        <w:rPr>
          <w:b/>
          <w:sz w:val="23"/>
          <w:szCs w:val="23"/>
        </w:rPr>
        <w:t xml:space="preserve"> 14 </w:t>
      </w:r>
      <w:r w:rsidRPr="00CD32C5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/ 02 /2020</w:t>
      </w:r>
      <w:r w:rsidRPr="00CD32C5">
        <w:rPr>
          <w:b/>
          <w:sz w:val="23"/>
          <w:szCs w:val="23"/>
        </w:rPr>
        <w:t xml:space="preserve">, 7:30 am to 5:00 pm </w:t>
      </w:r>
      <w:r w:rsidRPr="00CD32C5">
        <w:rPr>
          <w:sz w:val="23"/>
          <w:szCs w:val="23"/>
        </w:rPr>
        <w:t>at EUCL Headquarter, 1</w:t>
      </w:r>
      <w:r w:rsidRPr="00CD32C5">
        <w:rPr>
          <w:sz w:val="23"/>
          <w:szCs w:val="23"/>
          <w:vertAlign w:val="superscript"/>
        </w:rPr>
        <w:t>st</w:t>
      </w:r>
      <w:r w:rsidRPr="00CD32C5">
        <w:rPr>
          <w:sz w:val="23"/>
          <w:szCs w:val="23"/>
        </w:rPr>
        <w:t xml:space="preserve"> Floor, Room N° G114, in the </w:t>
      </w:r>
      <w:r w:rsidRPr="00CD32C5">
        <w:rPr>
          <w:b/>
          <w:sz w:val="23"/>
          <w:szCs w:val="23"/>
        </w:rPr>
        <w:t>Secretariat Office of the Procurement Management Unit</w:t>
      </w:r>
      <w:r w:rsidRPr="00CD32C5">
        <w:rPr>
          <w:sz w:val="23"/>
          <w:szCs w:val="23"/>
        </w:rPr>
        <w:t xml:space="preserve">, P.O Box 5634 Kigali. Tel.: + (250) (0) 788181294, upon presentation of a proof payment of a non-refundable fee of </w:t>
      </w:r>
      <w:r w:rsidRPr="00CD32C5">
        <w:rPr>
          <w:b/>
          <w:sz w:val="23"/>
          <w:szCs w:val="23"/>
        </w:rPr>
        <w:t xml:space="preserve">Ten Thousand Rwandan Francs (10,000 </w:t>
      </w:r>
      <w:proofErr w:type="spellStart"/>
      <w:r w:rsidRPr="00CD32C5">
        <w:rPr>
          <w:b/>
          <w:sz w:val="23"/>
          <w:szCs w:val="23"/>
        </w:rPr>
        <w:t>Frw</w:t>
      </w:r>
      <w:proofErr w:type="spellEnd"/>
      <w:r w:rsidRPr="00CD32C5">
        <w:rPr>
          <w:b/>
          <w:sz w:val="23"/>
          <w:szCs w:val="23"/>
        </w:rPr>
        <w:t>)</w:t>
      </w:r>
      <w:r w:rsidRPr="00CD32C5">
        <w:rPr>
          <w:sz w:val="23"/>
          <w:szCs w:val="23"/>
        </w:rPr>
        <w:t xml:space="preserve"> deposited</w:t>
      </w:r>
      <w:r w:rsidRPr="00CD32C5">
        <w:rPr>
          <w:b/>
          <w:i/>
          <w:sz w:val="23"/>
          <w:szCs w:val="23"/>
        </w:rPr>
        <w:t xml:space="preserve"> </w:t>
      </w:r>
      <w:r w:rsidRPr="00CD32C5">
        <w:rPr>
          <w:sz w:val="23"/>
          <w:szCs w:val="23"/>
        </w:rPr>
        <w:t>to Account N°</w:t>
      </w:r>
      <w:r w:rsidRPr="00CD32C5">
        <w:rPr>
          <w:b/>
          <w:sz w:val="23"/>
          <w:szCs w:val="23"/>
        </w:rPr>
        <w:t xml:space="preserve"> </w:t>
      </w:r>
      <w:r w:rsidRPr="00CD32C5">
        <w:rPr>
          <w:sz w:val="23"/>
          <w:szCs w:val="23"/>
        </w:rPr>
        <w:t xml:space="preserve">5044962-01-96 opened at  I&amp;M Bank, Rwanda (Former Commercial Bank of Rwanda).   </w:t>
      </w:r>
    </w:p>
    <w:p w:rsidR="00D32C59" w:rsidRPr="00CD32C5" w:rsidRDefault="00D32C59" w:rsidP="00D32C59">
      <w:pPr>
        <w:numPr>
          <w:ilvl w:val="0"/>
          <w:numId w:val="1"/>
        </w:numPr>
        <w:ind w:right="-450"/>
        <w:contextualSpacing/>
        <w:jc w:val="both"/>
        <w:rPr>
          <w:b/>
          <w:sz w:val="23"/>
          <w:szCs w:val="23"/>
        </w:rPr>
      </w:pPr>
      <w:r w:rsidRPr="00CD32C5">
        <w:rPr>
          <w:sz w:val="23"/>
          <w:szCs w:val="23"/>
        </w:rPr>
        <w:t xml:space="preserve">Well printed bids, properly bound and presented in </w:t>
      </w:r>
      <w:r w:rsidRPr="00CD32C5">
        <w:rPr>
          <w:b/>
          <w:sz w:val="23"/>
          <w:szCs w:val="23"/>
        </w:rPr>
        <w:t>two</w:t>
      </w:r>
      <w:r w:rsidRPr="00CD32C5">
        <w:rPr>
          <w:sz w:val="23"/>
          <w:szCs w:val="23"/>
        </w:rPr>
        <w:t xml:space="preserve"> </w:t>
      </w:r>
      <w:r w:rsidRPr="00CD32C5">
        <w:rPr>
          <w:b/>
          <w:sz w:val="23"/>
          <w:szCs w:val="23"/>
        </w:rPr>
        <w:t xml:space="preserve"> (2) copies of which one is the original</w:t>
      </w:r>
      <w:r w:rsidRPr="00CD32C5">
        <w:rPr>
          <w:sz w:val="23"/>
          <w:szCs w:val="23"/>
        </w:rPr>
        <w:t xml:space="preserve"> </w:t>
      </w:r>
      <w:r w:rsidRPr="00CD32C5">
        <w:rPr>
          <w:b/>
          <w:sz w:val="23"/>
          <w:szCs w:val="23"/>
        </w:rPr>
        <w:t>and another is copy</w:t>
      </w:r>
      <w:r w:rsidRPr="00CD32C5">
        <w:rPr>
          <w:sz w:val="23"/>
          <w:szCs w:val="23"/>
        </w:rPr>
        <w:t xml:space="preserve"> must reach the </w:t>
      </w:r>
      <w:r w:rsidRPr="00CD32C5">
        <w:rPr>
          <w:b/>
          <w:sz w:val="23"/>
          <w:szCs w:val="23"/>
        </w:rPr>
        <w:t>Secretariat of the Procurement Management</w:t>
      </w:r>
      <w:r w:rsidRPr="00CD32C5">
        <w:rPr>
          <w:sz w:val="23"/>
          <w:szCs w:val="23"/>
        </w:rPr>
        <w:t xml:space="preserve"> at the address mentioned below not later than </w:t>
      </w:r>
      <w:r>
        <w:rPr>
          <w:sz w:val="23"/>
          <w:szCs w:val="23"/>
        </w:rPr>
        <w:t xml:space="preserve">   </w:t>
      </w:r>
      <w:r w:rsidRPr="00E81653">
        <w:rPr>
          <w:b/>
          <w:sz w:val="23"/>
          <w:szCs w:val="23"/>
        </w:rPr>
        <w:t>28 /</w:t>
      </w:r>
      <w:r>
        <w:rPr>
          <w:b/>
          <w:sz w:val="23"/>
          <w:szCs w:val="23"/>
        </w:rPr>
        <w:t xml:space="preserve">  02  /2020</w:t>
      </w:r>
      <w:r w:rsidRPr="00CD32C5">
        <w:rPr>
          <w:b/>
          <w:sz w:val="23"/>
          <w:szCs w:val="23"/>
        </w:rPr>
        <w:t xml:space="preserve"> at 9:30 am.</w:t>
      </w:r>
      <w:r w:rsidRPr="00CD32C5">
        <w:rPr>
          <w:sz w:val="23"/>
          <w:szCs w:val="23"/>
        </w:rPr>
        <w:t xml:space="preserve">  Late bids will be rejected and returned unopened.</w:t>
      </w:r>
    </w:p>
    <w:p w:rsidR="00D32C59" w:rsidRPr="00CD32C5" w:rsidRDefault="00D32C59" w:rsidP="00D32C59">
      <w:pPr>
        <w:pStyle w:val="ListParagraph"/>
        <w:widowControl w:val="0"/>
        <w:kinsoku w:val="0"/>
        <w:autoSpaceDE w:val="0"/>
        <w:autoSpaceDN w:val="0"/>
        <w:adjustRightInd w:val="0"/>
        <w:spacing w:before="304" w:line="209" w:lineRule="auto"/>
        <w:ind w:right="4145"/>
        <w:rPr>
          <w:sz w:val="23"/>
          <w:szCs w:val="23"/>
        </w:rPr>
      </w:pPr>
      <w:r w:rsidRPr="00CD32C5">
        <w:rPr>
          <w:b/>
          <w:noProof/>
          <w:color w:val="000000"/>
          <w:spacing w:val="-7"/>
          <w:sz w:val="23"/>
          <w:szCs w:val="23"/>
        </w:rPr>
        <w:t>The</w:t>
      </w:r>
      <w:r w:rsidRPr="00CD32C5">
        <w:rPr>
          <w:b/>
          <w:spacing w:val="-14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address</w:t>
      </w:r>
      <w:r w:rsidRPr="00CD32C5">
        <w:rPr>
          <w:b/>
          <w:spacing w:val="-9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referred</w:t>
      </w:r>
      <w:r w:rsidRPr="00CD32C5">
        <w:rPr>
          <w:b/>
          <w:spacing w:val="-1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to</w:t>
      </w:r>
      <w:r w:rsidRPr="00CD32C5">
        <w:rPr>
          <w:b/>
          <w:spacing w:val="1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above</w:t>
      </w:r>
      <w:r w:rsidRPr="00CD32C5">
        <w:rPr>
          <w:b/>
          <w:spacing w:val="-11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is:</w:t>
      </w:r>
      <w:r w:rsidRPr="00CD32C5">
        <w:rPr>
          <w:b/>
          <w:spacing w:val="931"/>
          <w:w w:val="59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Attention:</w:t>
      </w:r>
      <w:r w:rsidRPr="00CD32C5">
        <w:rPr>
          <w:b/>
          <w:spacing w:val="-30"/>
          <w:w w:val="109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to</w:t>
      </w:r>
      <w:r w:rsidRPr="00CD32C5">
        <w:rPr>
          <w:b/>
          <w:spacing w:val="-5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the</w:t>
      </w:r>
      <w:r w:rsidRPr="00CD32C5">
        <w:rPr>
          <w:b/>
          <w:spacing w:val="-4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Managing</w:t>
      </w:r>
      <w:r w:rsidRPr="00CD32C5">
        <w:rPr>
          <w:b/>
          <w:spacing w:val="-10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Director,</w:t>
      </w:r>
      <w:r w:rsidRPr="00CD32C5">
        <w:rPr>
          <w:b/>
          <w:spacing w:val="541"/>
          <w:w w:val="590"/>
          <w:sz w:val="23"/>
          <w:szCs w:val="23"/>
        </w:rPr>
        <w:t xml:space="preserve"> </w:t>
      </w:r>
      <w:r w:rsidRPr="00CD32C5">
        <w:rPr>
          <w:b/>
          <w:noProof/>
          <w:color w:val="000000"/>
          <w:spacing w:val="-3"/>
          <w:sz w:val="23"/>
          <w:szCs w:val="23"/>
        </w:rPr>
        <w:t>Energy</w:t>
      </w:r>
      <w:r w:rsidRPr="00CD32C5">
        <w:rPr>
          <w:b/>
          <w:spacing w:val="-17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Utility</w:t>
      </w:r>
      <w:r w:rsidRPr="00CD32C5">
        <w:rPr>
          <w:b/>
          <w:spacing w:val="-1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Corporation</w:t>
      </w:r>
      <w:r w:rsidRPr="00CD32C5">
        <w:rPr>
          <w:b/>
          <w:spacing w:val="-10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Limited</w:t>
      </w:r>
      <w:r w:rsidRPr="00CD32C5">
        <w:rPr>
          <w:b/>
          <w:spacing w:val="-1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pacing w:val="-5"/>
          <w:sz w:val="23"/>
          <w:szCs w:val="23"/>
        </w:rPr>
        <w:t>EUCL</w:t>
      </w:r>
      <w:r w:rsidRPr="00CD32C5">
        <w:rPr>
          <w:b/>
          <w:spacing w:val="-17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Headquarter</w:t>
      </w:r>
      <w:r w:rsidRPr="00CD32C5">
        <w:rPr>
          <w:b/>
          <w:spacing w:val="1"/>
          <w:w w:val="110"/>
          <w:sz w:val="23"/>
          <w:szCs w:val="23"/>
        </w:rPr>
        <w:t xml:space="preserve"> </w:t>
      </w:r>
      <w:r w:rsidRPr="00CD32C5">
        <w:rPr>
          <w:rFonts w:eastAsia="Arial Unicode MS"/>
          <w:noProof/>
          <w:color w:val="000000"/>
          <w:sz w:val="23"/>
          <w:szCs w:val="23"/>
        </w:rPr>
        <w:t>Office’s</w:t>
      </w:r>
    </w:p>
    <w:p w:rsidR="00D32C59" w:rsidRPr="00CD32C5" w:rsidRDefault="00D32C59" w:rsidP="00D32C59">
      <w:pPr>
        <w:widowControl w:val="0"/>
        <w:kinsoku w:val="0"/>
        <w:autoSpaceDE w:val="0"/>
        <w:autoSpaceDN w:val="0"/>
        <w:adjustRightInd w:val="0"/>
        <w:spacing w:line="185" w:lineRule="auto"/>
        <w:ind w:left="250" w:right="835"/>
        <w:rPr>
          <w:b/>
          <w:w w:val="110"/>
          <w:sz w:val="23"/>
          <w:szCs w:val="23"/>
        </w:rPr>
      </w:pPr>
      <w:r w:rsidRPr="00CD32C5">
        <w:rPr>
          <w:b/>
          <w:noProof/>
          <w:color w:val="000000"/>
          <w:sz w:val="23"/>
          <w:szCs w:val="23"/>
        </w:rPr>
        <w:t xml:space="preserve">         1</w:t>
      </w:r>
      <w:r w:rsidRPr="00CD32C5">
        <w:rPr>
          <w:b/>
          <w:noProof/>
          <w:color w:val="000000"/>
          <w:position w:val="11"/>
          <w:sz w:val="23"/>
          <w:szCs w:val="23"/>
        </w:rPr>
        <w:t>st</w:t>
      </w:r>
      <w:r w:rsidRPr="00CD32C5">
        <w:rPr>
          <w:b/>
          <w:noProof/>
          <w:color w:val="000000"/>
          <w:sz w:val="23"/>
          <w:szCs w:val="23"/>
        </w:rPr>
        <w:t>Floor,</w:t>
      </w:r>
      <w:r w:rsidRPr="00CD32C5">
        <w:rPr>
          <w:b/>
          <w:spacing w:val="14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Room</w:t>
      </w:r>
      <w:r w:rsidRPr="00CD32C5">
        <w:rPr>
          <w:b/>
          <w:spacing w:val="-5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N°</w:t>
      </w:r>
      <w:r w:rsidRPr="00CD32C5">
        <w:rPr>
          <w:b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G114,</w:t>
      </w:r>
      <w:r w:rsidRPr="00CD32C5">
        <w:rPr>
          <w:b/>
          <w:spacing w:val="-6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at</w:t>
      </w:r>
      <w:r w:rsidRPr="00CD32C5">
        <w:rPr>
          <w:b/>
          <w:spacing w:val="-11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the</w:t>
      </w:r>
      <w:r w:rsidRPr="00CD32C5">
        <w:rPr>
          <w:b/>
          <w:spacing w:val="3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Secretariat</w:t>
      </w:r>
      <w:r w:rsidRPr="00CD32C5">
        <w:rPr>
          <w:b/>
          <w:spacing w:val="-2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of</w:t>
      </w:r>
      <w:r w:rsidRPr="00CD32C5">
        <w:rPr>
          <w:b/>
          <w:spacing w:val="-9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the</w:t>
      </w:r>
      <w:r w:rsidRPr="00CD32C5">
        <w:rPr>
          <w:b/>
          <w:spacing w:val="-4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Procurement</w:t>
      </w:r>
      <w:r w:rsidRPr="00CD32C5">
        <w:rPr>
          <w:b/>
          <w:w w:val="110"/>
          <w:sz w:val="23"/>
          <w:szCs w:val="23"/>
        </w:rPr>
        <w:t xml:space="preserve">       </w:t>
      </w:r>
    </w:p>
    <w:p w:rsidR="00D32C59" w:rsidRPr="00CD32C5" w:rsidRDefault="00D32C59" w:rsidP="00D32C59">
      <w:pPr>
        <w:widowControl w:val="0"/>
        <w:kinsoku w:val="0"/>
        <w:autoSpaceDE w:val="0"/>
        <w:autoSpaceDN w:val="0"/>
        <w:adjustRightInd w:val="0"/>
        <w:spacing w:line="185" w:lineRule="auto"/>
        <w:ind w:left="250" w:right="835"/>
        <w:rPr>
          <w:sz w:val="23"/>
          <w:szCs w:val="23"/>
        </w:rPr>
      </w:pPr>
      <w:r w:rsidRPr="00CD32C5">
        <w:rPr>
          <w:b/>
          <w:w w:val="110"/>
          <w:sz w:val="23"/>
          <w:szCs w:val="23"/>
        </w:rPr>
        <w:t xml:space="preserve">        </w:t>
      </w:r>
      <w:r w:rsidRPr="00CD32C5">
        <w:rPr>
          <w:b/>
          <w:noProof/>
          <w:color w:val="000000"/>
          <w:sz w:val="23"/>
          <w:szCs w:val="23"/>
        </w:rPr>
        <w:t>Management</w:t>
      </w:r>
      <w:r w:rsidRPr="00CD32C5">
        <w:rPr>
          <w:b/>
          <w:spacing w:val="80"/>
          <w:sz w:val="23"/>
          <w:szCs w:val="23"/>
        </w:rPr>
        <w:t xml:space="preserve"> </w:t>
      </w:r>
      <w:r w:rsidRPr="00CD32C5">
        <w:rPr>
          <w:b/>
          <w:noProof/>
          <w:color w:val="000000"/>
          <w:spacing w:val="-3"/>
          <w:sz w:val="23"/>
          <w:szCs w:val="23"/>
        </w:rPr>
        <w:t>Kigali</w:t>
      </w:r>
      <w:r w:rsidRPr="00CD32C5">
        <w:rPr>
          <w:b/>
          <w:spacing w:val="-28"/>
          <w:w w:val="110"/>
          <w:sz w:val="23"/>
          <w:szCs w:val="23"/>
        </w:rPr>
        <w:t xml:space="preserve"> </w:t>
      </w:r>
      <w:r w:rsidRPr="00CD32C5">
        <w:rPr>
          <w:rFonts w:eastAsia="Arial Unicode MS"/>
          <w:noProof/>
          <w:color w:val="000000"/>
          <w:sz w:val="23"/>
          <w:szCs w:val="23"/>
        </w:rPr>
        <w:t>–</w:t>
      </w:r>
      <w:r w:rsidRPr="00CD32C5">
        <w:rPr>
          <w:rFonts w:eastAsia="Arial Unicode MS"/>
          <w:spacing w:val="-9"/>
          <w:w w:val="110"/>
          <w:sz w:val="23"/>
          <w:szCs w:val="23"/>
        </w:rPr>
        <w:t xml:space="preserve"> </w:t>
      </w:r>
      <w:r w:rsidRPr="00CD32C5">
        <w:rPr>
          <w:b/>
          <w:noProof/>
          <w:color w:val="000000"/>
          <w:sz w:val="23"/>
          <w:szCs w:val="23"/>
        </w:rPr>
        <w:t>Rwanda</w:t>
      </w:r>
    </w:p>
    <w:p w:rsidR="00D32C59" w:rsidRPr="00617ADC" w:rsidRDefault="00D32C59" w:rsidP="00D32C59">
      <w:pPr>
        <w:numPr>
          <w:ilvl w:val="0"/>
          <w:numId w:val="1"/>
        </w:numPr>
        <w:tabs>
          <w:tab w:val="left" w:pos="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contextualSpacing/>
        <w:jc w:val="both"/>
        <w:rPr>
          <w:b/>
          <w:sz w:val="23"/>
          <w:szCs w:val="23"/>
        </w:rPr>
      </w:pPr>
      <w:r w:rsidRPr="00CD32C5">
        <w:rPr>
          <w:spacing w:val="-2"/>
          <w:sz w:val="23"/>
          <w:szCs w:val="23"/>
        </w:rPr>
        <w:t xml:space="preserve">Bids will be opened in the presence of bidders or their representatives who choose to attend at EUCL main board room on </w:t>
      </w:r>
      <w:r w:rsidRPr="001A0AAF">
        <w:rPr>
          <w:spacing w:val="-2"/>
          <w:sz w:val="23"/>
          <w:szCs w:val="23"/>
        </w:rPr>
        <w:t xml:space="preserve">  </w:t>
      </w:r>
      <w:r>
        <w:rPr>
          <w:spacing w:val="-2"/>
          <w:sz w:val="23"/>
          <w:szCs w:val="23"/>
        </w:rPr>
        <w:t xml:space="preserve"> </w:t>
      </w:r>
      <w:r w:rsidRPr="00E81653">
        <w:rPr>
          <w:b/>
          <w:spacing w:val="-2"/>
          <w:sz w:val="23"/>
          <w:szCs w:val="23"/>
        </w:rPr>
        <w:t>28</w:t>
      </w:r>
      <w:r>
        <w:rPr>
          <w:b/>
          <w:spacing w:val="-2"/>
          <w:sz w:val="23"/>
          <w:szCs w:val="23"/>
        </w:rPr>
        <w:t xml:space="preserve"> </w:t>
      </w:r>
      <w:r w:rsidRPr="0064672F">
        <w:rPr>
          <w:b/>
          <w:spacing w:val="-2"/>
          <w:sz w:val="23"/>
          <w:szCs w:val="23"/>
        </w:rPr>
        <w:t>/</w:t>
      </w:r>
      <w:r>
        <w:rPr>
          <w:b/>
          <w:spacing w:val="-2"/>
          <w:sz w:val="23"/>
          <w:szCs w:val="23"/>
        </w:rPr>
        <w:t xml:space="preserve"> 02 /2020</w:t>
      </w:r>
      <w:r w:rsidRPr="001A0AAF">
        <w:rPr>
          <w:spacing w:val="-2"/>
          <w:sz w:val="23"/>
          <w:szCs w:val="23"/>
        </w:rPr>
        <w:t xml:space="preserve"> at </w:t>
      </w:r>
      <w:r w:rsidRPr="00862BE3">
        <w:rPr>
          <w:b/>
          <w:spacing w:val="-2"/>
          <w:sz w:val="23"/>
          <w:szCs w:val="23"/>
        </w:rPr>
        <w:t>10:00 am</w:t>
      </w:r>
      <w:r w:rsidRPr="001A0AAF">
        <w:rPr>
          <w:spacing w:val="-2"/>
          <w:sz w:val="23"/>
          <w:szCs w:val="23"/>
        </w:rPr>
        <w:t xml:space="preserve">. </w:t>
      </w:r>
      <w:r w:rsidRPr="00CD32C5">
        <w:rPr>
          <w:spacing w:val="-2"/>
          <w:sz w:val="23"/>
          <w:szCs w:val="23"/>
        </w:rPr>
        <w:t xml:space="preserve">All bids shall be accompanied </w:t>
      </w:r>
      <w:r w:rsidRPr="001A0AAF">
        <w:rPr>
          <w:spacing w:val="-2"/>
          <w:sz w:val="23"/>
          <w:szCs w:val="23"/>
        </w:rPr>
        <w:t xml:space="preserve">by a Bid Security of </w:t>
      </w:r>
      <w:r w:rsidRPr="00D32C59">
        <w:rPr>
          <w:b/>
          <w:spacing w:val="-2"/>
          <w:sz w:val="23"/>
          <w:szCs w:val="23"/>
        </w:rPr>
        <w:t>one million five hundred thousand Rwandan francs</w:t>
      </w:r>
      <w:r w:rsidRPr="001A0AAF">
        <w:rPr>
          <w:spacing w:val="-2"/>
          <w:sz w:val="23"/>
          <w:szCs w:val="23"/>
        </w:rPr>
        <w:t xml:space="preserve"> </w:t>
      </w:r>
      <w:r w:rsidRPr="00CF4353">
        <w:rPr>
          <w:b/>
          <w:spacing w:val="-2"/>
          <w:sz w:val="23"/>
          <w:szCs w:val="23"/>
        </w:rPr>
        <w:t>(1,500,000Rwf),</w:t>
      </w:r>
      <w:r w:rsidRPr="00CD32C5">
        <w:rPr>
          <w:spacing w:val="-2"/>
          <w:sz w:val="23"/>
          <w:szCs w:val="23"/>
        </w:rPr>
        <w:t xml:space="preserve"> </w:t>
      </w:r>
      <w:r w:rsidRPr="001A0AAF">
        <w:rPr>
          <w:spacing w:val="-2"/>
          <w:sz w:val="23"/>
          <w:szCs w:val="23"/>
        </w:rPr>
        <w:t>issued by a reputable</w:t>
      </w:r>
      <w:r w:rsidRPr="00CD32C5">
        <w:rPr>
          <w:sz w:val="23"/>
          <w:szCs w:val="23"/>
        </w:rPr>
        <w:t xml:space="preserve"> bank or another financial institution. </w:t>
      </w:r>
    </w:p>
    <w:p w:rsidR="00D32C59" w:rsidRPr="00CD32C5" w:rsidRDefault="00D32C59" w:rsidP="00D32C59">
      <w:pPr>
        <w:numPr>
          <w:ilvl w:val="0"/>
          <w:numId w:val="1"/>
        </w:numPr>
        <w:contextualSpacing/>
        <w:jc w:val="both"/>
        <w:rPr>
          <w:spacing w:val="-2"/>
          <w:sz w:val="23"/>
          <w:szCs w:val="23"/>
        </w:rPr>
      </w:pPr>
      <w:r w:rsidRPr="00CD32C5">
        <w:rPr>
          <w:sz w:val="23"/>
          <w:szCs w:val="23"/>
        </w:rPr>
        <w:t xml:space="preserve">The bids will remain valid for </w:t>
      </w:r>
      <w:r w:rsidRPr="00CD32C5">
        <w:rPr>
          <w:b/>
          <w:sz w:val="23"/>
          <w:szCs w:val="23"/>
        </w:rPr>
        <w:t>120 days</w:t>
      </w:r>
      <w:r w:rsidRPr="00CD32C5">
        <w:rPr>
          <w:sz w:val="23"/>
          <w:szCs w:val="23"/>
        </w:rPr>
        <w:t xml:space="preserve"> starting from the deadline of bids submission. The Outer envelope should clearly indicate the tender name and title.</w:t>
      </w:r>
    </w:p>
    <w:p w:rsidR="00D32C59" w:rsidRPr="00CD32C5" w:rsidRDefault="00D32C59" w:rsidP="00D32C59">
      <w:pPr>
        <w:tabs>
          <w:tab w:val="left" w:pos="1710"/>
          <w:tab w:val="left" w:pos="3045"/>
        </w:tabs>
        <w:ind w:right="-450"/>
        <w:jc w:val="both"/>
        <w:rPr>
          <w:b/>
          <w:sz w:val="23"/>
          <w:szCs w:val="23"/>
        </w:rPr>
      </w:pPr>
      <w:r w:rsidRPr="00CD32C5">
        <w:rPr>
          <w:sz w:val="23"/>
          <w:szCs w:val="23"/>
        </w:rPr>
        <w:t xml:space="preserve">        Done at Kigali, on 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 12 / 02 /2020</w:t>
      </w:r>
    </w:p>
    <w:p w:rsidR="00D32C59" w:rsidRPr="00CD32C5" w:rsidRDefault="00D32C59" w:rsidP="00D32C59">
      <w:pPr>
        <w:tabs>
          <w:tab w:val="left" w:pos="1710"/>
          <w:tab w:val="left" w:pos="3045"/>
        </w:tabs>
        <w:ind w:right="-450"/>
        <w:jc w:val="both"/>
        <w:rPr>
          <w:b/>
          <w:sz w:val="23"/>
          <w:szCs w:val="23"/>
        </w:rPr>
      </w:pPr>
    </w:p>
    <w:p w:rsidR="00D32C59" w:rsidRDefault="00D32C59" w:rsidP="00D32C59">
      <w:pPr>
        <w:pStyle w:val="NoSpacing"/>
        <w:rPr>
          <w:rFonts w:ascii="Times New Roman" w:hAnsi="Times New Roman"/>
          <w:b/>
          <w:color w:val="auto"/>
          <w:sz w:val="23"/>
          <w:szCs w:val="23"/>
        </w:rPr>
      </w:pPr>
      <w:r w:rsidRPr="00CD32C5">
        <w:rPr>
          <w:rFonts w:ascii="Times New Roman" w:hAnsi="Times New Roman"/>
          <w:b/>
          <w:color w:val="auto"/>
          <w:sz w:val="23"/>
          <w:szCs w:val="23"/>
        </w:rPr>
        <w:t>BUGINGO Eric</w:t>
      </w:r>
      <w:r w:rsidRPr="00CD32C5">
        <w:rPr>
          <w:rFonts w:ascii="Times New Roman" w:hAnsi="Times New Roman"/>
          <w:b/>
          <w:color w:val="auto"/>
          <w:sz w:val="23"/>
          <w:szCs w:val="23"/>
        </w:rPr>
        <w:tab/>
      </w:r>
      <w:r w:rsidRPr="00CD32C5">
        <w:rPr>
          <w:rFonts w:ascii="Times New Roman" w:hAnsi="Times New Roman"/>
          <w:b/>
          <w:color w:val="auto"/>
          <w:sz w:val="23"/>
          <w:szCs w:val="23"/>
        </w:rPr>
        <w:tab/>
      </w:r>
      <w:r w:rsidRPr="00CD32C5">
        <w:rPr>
          <w:rFonts w:ascii="Times New Roman" w:hAnsi="Times New Roman"/>
          <w:b/>
          <w:color w:val="auto"/>
          <w:sz w:val="23"/>
          <w:szCs w:val="23"/>
        </w:rPr>
        <w:tab/>
        <w:t xml:space="preserve">         </w:t>
      </w:r>
      <w:r>
        <w:rPr>
          <w:rFonts w:ascii="Times New Roman" w:hAnsi="Times New Roman"/>
          <w:b/>
          <w:color w:val="auto"/>
          <w:sz w:val="23"/>
          <w:szCs w:val="23"/>
        </w:rPr>
        <w:t xml:space="preserve">          Armand ZINGIRO </w:t>
      </w:r>
    </w:p>
    <w:p w:rsidR="00D1499E" w:rsidRDefault="00D32C59" w:rsidP="00D32C59">
      <w:r>
        <w:rPr>
          <w:b/>
          <w:sz w:val="23"/>
          <w:szCs w:val="23"/>
        </w:rPr>
        <w:t xml:space="preserve">Head </w:t>
      </w:r>
      <w:r w:rsidRPr="00CD32C5">
        <w:rPr>
          <w:b/>
          <w:sz w:val="23"/>
          <w:szCs w:val="23"/>
        </w:rPr>
        <w:t xml:space="preserve">Procurement Management                       </w:t>
      </w:r>
      <w:r>
        <w:rPr>
          <w:b/>
          <w:sz w:val="23"/>
          <w:szCs w:val="23"/>
        </w:rPr>
        <w:t xml:space="preserve">  Ag. </w:t>
      </w:r>
      <w:r w:rsidRPr="00CD32C5">
        <w:rPr>
          <w:b/>
          <w:sz w:val="23"/>
          <w:szCs w:val="23"/>
        </w:rPr>
        <w:t>Managing Director</w:t>
      </w:r>
    </w:p>
    <w:sectPr w:rsidR="00D1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A6296"/>
    <w:multiLevelType w:val="hybridMultilevel"/>
    <w:tmpl w:val="853E3464"/>
    <w:lvl w:ilvl="0" w:tplc="F77624BA">
      <w:start w:val="1"/>
      <w:numFmt w:val="decimal"/>
      <w:lvlText w:val="%1."/>
      <w:lvlJc w:val="left"/>
      <w:pPr>
        <w:ind w:left="47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59"/>
    <w:rsid w:val="00702A1A"/>
    <w:rsid w:val="00A63170"/>
    <w:rsid w:val="00CC1A9B"/>
    <w:rsid w:val="00D3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D26A0-B81E-4AE8-AAD4-3BF683A2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2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59"/>
    <w:pPr>
      <w:ind w:left="720"/>
      <w:contextualSpacing/>
    </w:pPr>
    <w:rPr>
      <w:szCs w:val="24"/>
    </w:rPr>
  </w:style>
  <w:style w:type="paragraph" w:styleId="NoSpacing">
    <w:name w:val="No Spacing"/>
    <w:uiPriority w:val="1"/>
    <w:qFormat/>
    <w:rsid w:val="00D32C59"/>
    <w:pPr>
      <w:spacing w:after="0" w:line="240" w:lineRule="auto"/>
    </w:pPr>
    <w:rPr>
      <w:rFonts w:ascii="Arial Narrow" w:eastAsia="Times New Roman" w:hAnsi="Arial Narrow" w:cs="Times New Roman"/>
      <w:color w:val="00008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Nizeyimana</dc:creator>
  <cp:keywords/>
  <dc:description/>
  <cp:lastModifiedBy>Daniel Nshimiyimana</cp:lastModifiedBy>
  <cp:revision>2</cp:revision>
  <dcterms:created xsi:type="dcterms:W3CDTF">2020-02-14T10:50:00Z</dcterms:created>
  <dcterms:modified xsi:type="dcterms:W3CDTF">2020-02-14T10:50:00Z</dcterms:modified>
</cp:coreProperties>
</file>