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6271" w14:textId="051633F6" w:rsidR="00614B8B" w:rsidRPr="0011021C" w:rsidRDefault="00614B8B" w:rsidP="00613711">
      <w:pPr>
        <w:jc w:val="center"/>
        <w:rPr>
          <w:rFonts w:ascii="Cambria" w:hAnsi="Cambria" w:cs="Times New Roman"/>
          <w:b/>
          <w:bCs/>
          <w:sz w:val="24"/>
          <w:szCs w:val="24"/>
          <w:u w:val="single"/>
        </w:rPr>
      </w:pPr>
      <w:r w:rsidRPr="0011021C">
        <w:rPr>
          <w:rFonts w:ascii="Cambria" w:hAnsi="Cambria" w:cs="Times New Roman"/>
          <w:b/>
          <w:bCs/>
          <w:sz w:val="24"/>
          <w:szCs w:val="24"/>
          <w:u w:val="single"/>
        </w:rPr>
        <w:t>REQUEST FOR EXPRESSION OF INTEREST (REOI)</w:t>
      </w:r>
    </w:p>
    <w:p w14:paraId="5C0A7823" w14:textId="77777777" w:rsidR="00F022D4" w:rsidRPr="0011021C" w:rsidRDefault="00F022D4" w:rsidP="001047A3">
      <w:pPr>
        <w:jc w:val="both"/>
        <w:rPr>
          <w:rFonts w:ascii="Cambria" w:hAnsi="Cambria" w:cs="Times New Roman"/>
          <w:b/>
          <w:sz w:val="24"/>
          <w:szCs w:val="24"/>
        </w:rPr>
      </w:pPr>
    </w:p>
    <w:p w14:paraId="0B5865F3" w14:textId="4976D07D" w:rsidR="00614B8B" w:rsidRPr="0011021C" w:rsidRDefault="00D73ACF" w:rsidP="001047A3">
      <w:pPr>
        <w:jc w:val="both"/>
        <w:rPr>
          <w:rFonts w:ascii="Cambria" w:hAnsi="Cambria" w:cs="Times New Roman"/>
          <w:b/>
          <w:sz w:val="24"/>
          <w:szCs w:val="24"/>
        </w:rPr>
      </w:pPr>
      <w:r w:rsidRPr="0011021C">
        <w:rPr>
          <w:rFonts w:ascii="Cambria" w:hAnsi="Cambria" w:cs="Times New Roman"/>
          <w:b/>
          <w:sz w:val="24"/>
          <w:szCs w:val="24"/>
        </w:rPr>
        <w:t xml:space="preserve">Kigali, on </w:t>
      </w:r>
      <w:r w:rsidR="00C74163">
        <w:rPr>
          <w:rFonts w:ascii="Cambria" w:hAnsi="Cambria" w:cs="Times New Roman"/>
          <w:b/>
          <w:sz w:val="24"/>
          <w:szCs w:val="24"/>
        </w:rPr>
        <w:t>12/06/2023</w:t>
      </w:r>
    </w:p>
    <w:p w14:paraId="594BD0DA" w14:textId="2D00C39A" w:rsidR="00614B8B" w:rsidRPr="0011021C" w:rsidRDefault="00614B8B" w:rsidP="001047A3">
      <w:pPr>
        <w:jc w:val="both"/>
        <w:rPr>
          <w:rFonts w:ascii="Cambria" w:hAnsi="Cambria" w:cs="Times New Roman"/>
          <w:sz w:val="24"/>
          <w:szCs w:val="24"/>
        </w:rPr>
      </w:pPr>
      <w:r w:rsidRPr="0011021C">
        <w:rPr>
          <w:rFonts w:ascii="Cambria" w:hAnsi="Cambria" w:cs="Times New Roman"/>
          <w:b/>
          <w:sz w:val="24"/>
          <w:szCs w:val="24"/>
        </w:rPr>
        <w:t>Ref:</w:t>
      </w:r>
      <w:r w:rsidR="00D73ACF" w:rsidRPr="0011021C">
        <w:rPr>
          <w:rFonts w:ascii="Cambria" w:hAnsi="Cambria" w:cs="Times New Roman"/>
          <w:sz w:val="24"/>
          <w:szCs w:val="24"/>
        </w:rPr>
        <w:t xml:space="preserve"> No 11.07.023/</w:t>
      </w:r>
      <w:r w:rsidR="00C74163">
        <w:rPr>
          <w:rFonts w:ascii="Cambria" w:hAnsi="Cambria" w:cs="Times New Roman"/>
          <w:sz w:val="24"/>
          <w:szCs w:val="24"/>
        </w:rPr>
        <w:t>684</w:t>
      </w:r>
      <w:r w:rsidRPr="0011021C">
        <w:rPr>
          <w:rFonts w:ascii="Cambria" w:hAnsi="Cambria" w:cs="Times New Roman"/>
          <w:sz w:val="24"/>
          <w:szCs w:val="24"/>
        </w:rPr>
        <w:t>/2</w:t>
      </w:r>
      <w:r w:rsidR="0057603F" w:rsidRPr="0011021C">
        <w:rPr>
          <w:rFonts w:ascii="Cambria" w:hAnsi="Cambria" w:cs="Times New Roman"/>
          <w:sz w:val="24"/>
          <w:szCs w:val="24"/>
        </w:rPr>
        <w:t>3</w:t>
      </w:r>
      <w:r w:rsidRPr="0011021C">
        <w:rPr>
          <w:rFonts w:ascii="Cambria" w:hAnsi="Cambria" w:cs="Times New Roman"/>
          <w:sz w:val="24"/>
          <w:szCs w:val="24"/>
        </w:rPr>
        <w:t>/MD-EDCL/GU/</w:t>
      </w:r>
      <w:r w:rsidR="0057603F" w:rsidRPr="0011021C">
        <w:rPr>
          <w:rFonts w:ascii="Cambria" w:hAnsi="Cambria" w:cs="Times New Roman"/>
          <w:sz w:val="24"/>
          <w:szCs w:val="24"/>
        </w:rPr>
        <w:t>jr</w:t>
      </w:r>
    </w:p>
    <w:p w14:paraId="4C98102A" w14:textId="77777777" w:rsidR="00614B8B" w:rsidRPr="0011021C" w:rsidRDefault="00614B8B" w:rsidP="001047A3">
      <w:pPr>
        <w:jc w:val="both"/>
        <w:rPr>
          <w:rFonts w:ascii="Cambria" w:hAnsi="Cambria" w:cs="Times New Roman"/>
          <w:sz w:val="24"/>
          <w:szCs w:val="24"/>
        </w:rPr>
      </w:pPr>
      <w:r w:rsidRPr="0011021C">
        <w:rPr>
          <w:rFonts w:ascii="Cambria" w:hAnsi="Cambria" w:cs="Times New Roman"/>
          <w:b/>
          <w:sz w:val="24"/>
          <w:szCs w:val="24"/>
        </w:rPr>
        <w:t>Country:</w:t>
      </w:r>
      <w:r w:rsidRPr="0011021C">
        <w:rPr>
          <w:rFonts w:ascii="Cambria" w:hAnsi="Cambria" w:cs="Times New Roman"/>
          <w:sz w:val="24"/>
          <w:szCs w:val="24"/>
        </w:rPr>
        <w:t xml:space="preserve"> Rwanda</w:t>
      </w:r>
    </w:p>
    <w:p w14:paraId="00B0F45A" w14:textId="376CD678" w:rsidR="00614B8B" w:rsidRPr="0011021C" w:rsidRDefault="00614B8B" w:rsidP="001047A3">
      <w:pPr>
        <w:jc w:val="both"/>
        <w:rPr>
          <w:rFonts w:ascii="Cambria" w:hAnsi="Cambria" w:cs="Times New Roman"/>
          <w:sz w:val="24"/>
          <w:szCs w:val="24"/>
        </w:rPr>
      </w:pPr>
      <w:r w:rsidRPr="0011021C">
        <w:rPr>
          <w:rFonts w:ascii="Cambria" w:hAnsi="Cambria" w:cs="Times New Roman"/>
          <w:b/>
          <w:sz w:val="24"/>
          <w:szCs w:val="24"/>
        </w:rPr>
        <w:t>Project</w:t>
      </w:r>
      <w:r w:rsidRPr="0011021C">
        <w:rPr>
          <w:rFonts w:ascii="Cambria" w:hAnsi="Cambria" w:cs="Times New Roman"/>
          <w:sz w:val="24"/>
          <w:szCs w:val="24"/>
        </w:rPr>
        <w:t>: RUEAP</w:t>
      </w:r>
      <w:r w:rsidR="0057603F" w:rsidRPr="0011021C">
        <w:rPr>
          <w:rFonts w:ascii="Cambria" w:hAnsi="Cambria" w:cs="Times New Roman"/>
          <w:sz w:val="24"/>
          <w:szCs w:val="24"/>
        </w:rPr>
        <w:t>/EAQIP</w:t>
      </w:r>
    </w:p>
    <w:p w14:paraId="15993803" w14:textId="77777777" w:rsidR="00614B8B" w:rsidRPr="0011021C" w:rsidRDefault="00614B8B" w:rsidP="001047A3">
      <w:pPr>
        <w:tabs>
          <w:tab w:val="left" w:pos="1222"/>
        </w:tabs>
        <w:spacing w:after="0" w:line="240" w:lineRule="auto"/>
        <w:jc w:val="both"/>
        <w:rPr>
          <w:rFonts w:ascii="Cambria" w:eastAsia="Calibri" w:hAnsi="Cambria" w:cs="Times New Roman"/>
          <w:sz w:val="24"/>
          <w:szCs w:val="24"/>
        </w:rPr>
      </w:pPr>
    </w:p>
    <w:p w14:paraId="119F4F9A" w14:textId="42D15F48" w:rsidR="00614B8B" w:rsidRPr="0011021C" w:rsidRDefault="00614B8B" w:rsidP="0057603F">
      <w:pPr>
        <w:ind w:left="1890" w:hanging="1890"/>
        <w:jc w:val="both"/>
        <w:rPr>
          <w:rFonts w:ascii="Cambria" w:hAnsi="Cambria" w:cs="Times New Roman"/>
          <w:sz w:val="24"/>
          <w:szCs w:val="24"/>
        </w:rPr>
      </w:pPr>
      <w:r w:rsidRPr="0011021C">
        <w:rPr>
          <w:rFonts w:ascii="Cambria" w:hAnsi="Cambria" w:cs="Times New Roman"/>
          <w:b/>
          <w:sz w:val="24"/>
          <w:szCs w:val="24"/>
        </w:rPr>
        <w:t xml:space="preserve">Assignment Title: </w:t>
      </w:r>
      <w:r w:rsidR="0057603F" w:rsidRPr="0011021C">
        <w:rPr>
          <w:rFonts w:ascii="Cambria" w:hAnsi="Cambria" w:cs="Times New Roman"/>
          <w:b/>
          <w:sz w:val="24"/>
          <w:szCs w:val="24"/>
        </w:rPr>
        <w:t>Consultancy services for GIS Network data collection customers mapping &amp; Indexing</w:t>
      </w:r>
    </w:p>
    <w:p w14:paraId="27BD7690" w14:textId="39EC1CDA" w:rsidR="00614B8B" w:rsidRPr="0011021C" w:rsidRDefault="00614B8B" w:rsidP="001047A3">
      <w:pPr>
        <w:jc w:val="both"/>
        <w:rPr>
          <w:rFonts w:ascii="Cambria" w:hAnsi="Cambria" w:cs="Times New Roman"/>
          <w:sz w:val="24"/>
          <w:szCs w:val="24"/>
        </w:rPr>
      </w:pPr>
      <w:r w:rsidRPr="0011021C">
        <w:rPr>
          <w:rFonts w:ascii="Cambria" w:hAnsi="Cambria" w:cs="Times New Roman"/>
          <w:b/>
          <w:sz w:val="24"/>
          <w:szCs w:val="24"/>
        </w:rPr>
        <w:t>Reference No:</w:t>
      </w:r>
      <w:r w:rsidRPr="0011021C">
        <w:rPr>
          <w:rFonts w:ascii="Cambria" w:hAnsi="Cambria" w:cs="Times New Roman"/>
          <w:color w:val="FF0000"/>
          <w:sz w:val="24"/>
          <w:szCs w:val="24"/>
        </w:rPr>
        <w:t xml:space="preserve"> </w:t>
      </w:r>
      <w:r w:rsidR="0057603F" w:rsidRPr="0011021C">
        <w:rPr>
          <w:rFonts w:ascii="Cambria" w:hAnsi="Cambria" w:cs="Times New Roman"/>
          <w:sz w:val="24"/>
          <w:szCs w:val="24"/>
        </w:rPr>
        <w:t>RW-REG/EDCL-351084-CW-RFB</w:t>
      </w:r>
    </w:p>
    <w:p w14:paraId="2A7A4991" w14:textId="77777777" w:rsidR="00614B8B" w:rsidRPr="0011021C" w:rsidRDefault="00614B8B" w:rsidP="001047A3">
      <w:pPr>
        <w:jc w:val="both"/>
        <w:rPr>
          <w:rFonts w:ascii="Cambria" w:hAnsi="Cambria" w:cs="Times New Roman"/>
          <w:b/>
          <w:sz w:val="24"/>
          <w:szCs w:val="24"/>
        </w:rPr>
      </w:pPr>
      <w:r w:rsidRPr="0011021C">
        <w:rPr>
          <w:rFonts w:ascii="Cambria" w:hAnsi="Cambria" w:cs="Times New Roman"/>
          <w:b/>
          <w:sz w:val="24"/>
          <w:szCs w:val="24"/>
        </w:rPr>
        <w:t xml:space="preserve">1. Background: </w:t>
      </w:r>
    </w:p>
    <w:p w14:paraId="30651A4E" w14:textId="21C971AA" w:rsidR="00614B8B" w:rsidRPr="0011021C" w:rsidRDefault="00614B8B" w:rsidP="001047A3">
      <w:pPr>
        <w:jc w:val="both"/>
        <w:rPr>
          <w:rFonts w:ascii="Cambria" w:hAnsi="Cambria" w:cs="Times New Roman"/>
          <w:sz w:val="24"/>
          <w:szCs w:val="24"/>
        </w:rPr>
      </w:pPr>
      <w:r w:rsidRPr="0011021C">
        <w:rPr>
          <w:rFonts w:ascii="Cambria" w:hAnsi="Cambria" w:cs="Times New Roman"/>
          <w:sz w:val="24"/>
          <w:szCs w:val="24"/>
        </w:rPr>
        <w:t xml:space="preserve">The Government of Rwanda </w:t>
      </w:r>
      <w:r w:rsidR="0057603F" w:rsidRPr="0011021C">
        <w:rPr>
          <w:rFonts w:ascii="Cambria" w:hAnsi="Cambria" w:cs="Times New Roman"/>
          <w:sz w:val="24"/>
          <w:szCs w:val="24"/>
        </w:rPr>
        <w:t xml:space="preserve">through the financing </w:t>
      </w:r>
      <w:r w:rsidR="00934587">
        <w:rPr>
          <w:rFonts w:ascii="Cambria" w:hAnsi="Cambria" w:cs="Times New Roman"/>
          <w:sz w:val="24"/>
          <w:szCs w:val="24"/>
        </w:rPr>
        <w:t xml:space="preserve">of </w:t>
      </w:r>
      <w:r w:rsidR="0057603F" w:rsidRPr="0011021C">
        <w:rPr>
          <w:rFonts w:ascii="Cambria" w:hAnsi="Cambria" w:cs="Times New Roman"/>
          <w:sz w:val="24"/>
          <w:szCs w:val="24"/>
        </w:rPr>
        <w:t xml:space="preserve">the Rwanda Universal Energy Access Project </w:t>
      </w:r>
      <w:r w:rsidRPr="0011021C">
        <w:rPr>
          <w:rFonts w:ascii="Cambria" w:hAnsi="Cambria" w:cs="Times New Roman"/>
          <w:sz w:val="24"/>
          <w:szCs w:val="24"/>
        </w:rPr>
        <w:t>(RUEAP)</w:t>
      </w:r>
      <w:r w:rsidR="00934587">
        <w:rPr>
          <w:rFonts w:ascii="Cambria" w:hAnsi="Cambria" w:cs="Times New Roman"/>
          <w:sz w:val="24"/>
          <w:szCs w:val="24"/>
        </w:rPr>
        <w:t>, EDCL</w:t>
      </w:r>
      <w:r w:rsidRPr="0011021C">
        <w:rPr>
          <w:rFonts w:ascii="Cambria" w:hAnsi="Cambria" w:cs="Times New Roman"/>
          <w:sz w:val="24"/>
          <w:szCs w:val="24"/>
        </w:rPr>
        <w:t xml:space="preserve"> intends to apply part of the proceeds toward payments under the contract for </w:t>
      </w:r>
      <w:r w:rsidR="0057603F" w:rsidRPr="0011021C">
        <w:rPr>
          <w:rFonts w:ascii="Cambria" w:hAnsi="Cambria" w:cs="Times New Roman"/>
          <w:sz w:val="24"/>
          <w:szCs w:val="24"/>
        </w:rPr>
        <w:t>Consultancy services for GIS Network data collection customers mapping &amp; Indexing</w:t>
      </w:r>
      <w:r w:rsidRPr="0011021C">
        <w:rPr>
          <w:rFonts w:ascii="Cambria" w:hAnsi="Cambria" w:cs="Times New Roman"/>
          <w:sz w:val="24"/>
          <w:szCs w:val="24"/>
        </w:rPr>
        <w:t>.</w:t>
      </w:r>
    </w:p>
    <w:p w14:paraId="13EC00A2" w14:textId="77777777" w:rsidR="00934587" w:rsidRDefault="00934587" w:rsidP="001047A3">
      <w:pPr>
        <w:jc w:val="both"/>
        <w:rPr>
          <w:rFonts w:ascii="Cambria" w:hAnsi="Cambria" w:cs="Times New Roman"/>
          <w:sz w:val="24"/>
          <w:szCs w:val="24"/>
        </w:rPr>
      </w:pPr>
      <w:r w:rsidRPr="00934587">
        <w:rPr>
          <w:rFonts w:ascii="Cambria" w:hAnsi="Cambria" w:cs="Times New Roman"/>
          <w:sz w:val="24"/>
          <w:szCs w:val="24"/>
        </w:rPr>
        <w:t xml:space="preserve">The overall project objective is to base on the existing GIS system to improve the network asset management lifecycle and network operation by building a utility network model, providing an integrated planning, design, built, and upgrade the existing system to manage the distribution network model and network asset data collection including customer mapping and indexing. </w:t>
      </w:r>
    </w:p>
    <w:p w14:paraId="683B14D6" w14:textId="5680528E" w:rsidR="00614B8B" w:rsidRPr="0011021C" w:rsidRDefault="0057603F" w:rsidP="001047A3">
      <w:pPr>
        <w:jc w:val="both"/>
        <w:rPr>
          <w:rFonts w:ascii="Cambria" w:hAnsi="Cambria" w:cs="Times New Roman"/>
          <w:sz w:val="24"/>
          <w:szCs w:val="24"/>
        </w:rPr>
      </w:pPr>
      <w:r w:rsidRPr="0011021C">
        <w:rPr>
          <w:rFonts w:ascii="Cambria" w:hAnsi="Cambria" w:cs="Times New Roman"/>
          <w:sz w:val="24"/>
          <w:szCs w:val="24"/>
        </w:rPr>
        <w:t xml:space="preserve">The duration of the assignment is fixed for a maximum of 12 months (Calendar Days) from the date of signing the contract. </w:t>
      </w:r>
    </w:p>
    <w:p w14:paraId="085A37D4" w14:textId="0F6D1F5F" w:rsidR="00614B8B" w:rsidRPr="0011021C" w:rsidRDefault="00614B8B" w:rsidP="001047A3">
      <w:pPr>
        <w:jc w:val="both"/>
        <w:rPr>
          <w:rFonts w:ascii="Cambria" w:hAnsi="Cambria" w:cs="Times New Roman"/>
          <w:sz w:val="24"/>
          <w:szCs w:val="24"/>
        </w:rPr>
      </w:pPr>
      <w:r w:rsidRPr="0011021C">
        <w:rPr>
          <w:rFonts w:ascii="Cambria" w:hAnsi="Cambria" w:cs="Times New Roman"/>
          <w:sz w:val="24"/>
          <w:szCs w:val="24"/>
        </w:rPr>
        <w:t>The detailed Terms of Reference (TOR) for the assignment can be</w:t>
      </w:r>
      <w:r w:rsidR="00C43967" w:rsidRPr="0011021C">
        <w:rPr>
          <w:rFonts w:ascii="Cambria" w:hAnsi="Cambria" w:cs="Times New Roman"/>
          <w:sz w:val="24"/>
          <w:szCs w:val="24"/>
        </w:rPr>
        <w:t xml:space="preserve"> requested</w:t>
      </w:r>
      <w:r w:rsidRPr="0011021C">
        <w:rPr>
          <w:rFonts w:ascii="Cambria" w:hAnsi="Cambria" w:cs="Times New Roman"/>
          <w:sz w:val="24"/>
          <w:szCs w:val="24"/>
        </w:rPr>
        <w:t xml:space="preserve"> </w:t>
      </w:r>
      <w:r w:rsidR="00934587">
        <w:rPr>
          <w:rFonts w:ascii="Cambria" w:hAnsi="Cambria" w:cs="Times New Roman"/>
          <w:sz w:val="24"/>
          <w:szCs w:val="24"/>
        </w:rPr>
        <w:t>through</w:t>
      </w:r>
      <w:r w:rsidRPr="0011021C">
        <w:rPr>
          <w:rFonts w:ascii="Cambria" w:hAnsi="Cambria" w:cs="Times New Roman"/>
          <w:sz w:val="24"/>
          <w:szCs w:val="24"/>
        </w:rPr>
        <w:t xml:space="preserve"> the</w:t>
      </w:r>
      <w:r w:rsidR="00934587">
        <w:rPr>
          <w:rFonts w:ascii="Cambria" w:hAnsi="Cambria" w:cs="Times New Roman"/>
          <w:sz w:val="24"/>
          <w:szCs w:val="24"/>
        </w:rPr>
        <w:t xml:space="preserve"> f</w:t>
      </w:r>
      <w:r w:rsidRPr="0011021C">
        <w:rPr>
          <w:rFonts w:ascii="Cambria" w:hAnsi="Cambria" w:cs="Times New Roman"/>
          <w:sz w:val="24"/>
          <w:szCs w:val="24"/>
        </w:rPr>
        <w:t>ollowing</w:t>
      </w:r>
      <w:r w:rsidR="0057603F" w:rsidRPr="0011021C">
        <w:rPr>
          <w:rFonts w:ascii="Cambria" w:hAnsi="Cambria" w:cs="Times New Roman"/>
          <w:sz w:val="24"/>
          <w:szCs w:val="24"/>
        </w:rPr>
        <w:t xml:space="preserve"> </w:t>
      </w:r>
      <w:r w:rsidRPr="0011021C">
        <w:rPr>
          <w:rFonts w:ascii="Cambria" w:hAnsi="Cambria" w:cs="Times New Roman"/>
          <w:sz w:val="24"/>
          <w:szCs w:val="24"/>
        </w:rPr>
        <w:t xml:space="preserve">emails: </w:t>
      </w:r>
      <w:hyperlink r:id="rId7" w:history="1">
        <w:r w:rsidRPr="0011021C">
          <w:rPr>
            <w:rStyle w:val="Hyperlink"/>
            <w:rFonts w:ascii="Cambria" w:hAnsi="Cambria" w:cs="Times New Roman"/>
            <w:sz w:val="24"/>
            <w:szCs w:val="24"/>
          </w:rPr>
          <w:t>procurement@edcl.reg.rw</w:t>
        </w:r>
      </w:hyperlink>
      <w:r w:rsidRPr="0011021C">
        <w:rPr>
          <w:rFonts w:ascii="Cambria" w:hAnsi="Cambria" w:cs="Times New Roman"/>
          <w:sz w:val="24"/>
          <w:szCs w:val="24"/>
        </w:rPr>
        <w:t>,</w:t>
      </w:r>
      <w:r w:rsidR="0057603F" w:rsidRPr="0011021C">
        <w:rPr>
          <w:rFonts w:ascii="Cambria" w:hAnsi="Cambria" w:cs="Times New Roman"/>
          <w:sz w:val="24"/>
          <w:szCs w:val="24"/>
        </w:rPr>
        <w:t xml:space="preserve"> </w:t>
      </w:r>
      <w:hyperlink r:id="rId8" w:history="1">
        <w:r w:rsidR="0057603F" w:rsidRPr="0011021C">
          <w:rPr>
            <w:rStyle w:val="Hyperlink"/>
            <w:rFonts w:ascii="Cambria" w:hAnsi="Cambria" w:cs="Times New Roman"/>
            <w:sz w:val="24"/>
            <w:szCs w:val="24"/>
          </w:rPr>
          <w:t>jdruberanziza@edcl.reg.rw</w:t>
        </w:r>
      </w:hyperlink>
      <w:r w:rsidR="0057603F" w:rsidRPr="0011021C">
        <w:rPr>
          <w:rFonts w:ascii="Cambria" w:hAnsi="Cambria" w:cs="Times New Roman"/>
          <w:sz w:val="24"/>
          <w:szCs w:val="24"/>
        </w:rPr>
        <w:t xml:space="preserve"> </w:t>
      </w:r>
      <w:r w:rsidRPr="0011021C">
        <w:rPr>
          <w:rFonts w:ascii="Cambria" w:hAnsi="Cambria" w:cs="Times New Roman"/>
          <w:sz w:val="24"/>
          <w:szCs w:val="24"/>
        </w:rPr>
        <w:t xml:space="preserve">or </w:t>
      </w:r>
      <w:hyperlink r:id="rId9" w:history="1">
        <w:r w:rsidRPr="0011021C">
          <w:rPr>
            <w:rStyle w:val="Hyperlink"/>
            <w:rFonts w:ascii="Cambria" w:hAnsi="Cambria" w:cs="Times New Roman"/>
            <w:sz w:val="24"/>
            <w:szCs w:val="24"/>
          </w:rPr>
          <w:t>cuwajeneza@edcl.reg.rw</w:t>
        </w:r>
      </w:hyperlink>
      <w:r w:rsidRPr="0011021C">
        <w:rPr>
          <w:rFonts w:ascii="Cambria" w:hAnsi="Cambria" w:cs="Times New Roman"/>
          <w:sz w:val="24"/>
          <w:szCs w:val="24"/>
        </w:rPr>
        <w:t xml:space="preserve"> .</w:t>
      </w:r>
    </w:p>
    <w:p w14:paraId="31849B15" w14:textId="149825BE" w:rsidR="00614B8B" w:rsidRPr="0011021C" w:rsidRDefault="00614B8B" w:rsidP="001047A3">
      <w:pPr>
        <w:jc w:val="both"/>
        <w:rPr>
          <w:rFonts w:ascii="Cambria" w:hAnsi="Cambria" w:cs="Times New Roman"/>
          <w:sz w:val="24"/>
          <w:szCs w:val="24"/>
        </w:rPr>
      </w:pPr>
      <w:r w:rsidRPr="0011021C">
        <w:rPr>
          <w:rFonts w:ascii="Cambria" w:hAnsi="Cambria" w:cs="Times New Roman"/>
          <w:sz w:val="24"/>
          <w:szCs w:val="24"/>
        </w:rPr>
        <w:t xml:space="preserve">The Energy Development Corporation Limited (EDCL) now invites eligible consulting firms (“Consultants”) to express their interest for mentioned services. Interested Consultants should provide information demonstrating that they have the required qualifications and relevant experience to perform the Services. </w:t>
      </w:r>
    </w:p>
    <w:p w14:paraId="54B8252F" w14:textId="6E28D04B" w:rsidR="00614B8B" w:rsidRPr="0011021C" w:rsidRDefault="00614B8B" w:rsidP="001047A3">
      <w:pPr>
        <w:jc w:val="both"/>
        <w:rPr>
          <w:rFonts w:ascii="Cambria" w:hAnsi="Cambria" w:cs="Times New Roman"/>
          <w:sz w:val="24"/>
          <w:szCs w:val="24"/>
        </w:rPr>
      </w:pPr>
      <w:r w:rsidRPr="0011021C">
        <w:rPr>
          <w:rFonts w:ascii="Cambria" w:hAnsi="Cambria" w:cs="Times New Roman"/>
          <w:sz w:val="24"/>
          <w:szCs w:val="24"/>
        </w:rPr>
        <w:t>The selected most qualified firm shall be requested for proposals.</w:t>
      </w:r>
    </w:p>
    <w:p w14:paraId="37774F05" w14:textId="77777777" w:rsidR="00614B8B" w:rsidRPr="0011021C" w:rsidRDefault="00614B8B" w:rsidP="001047A3">
      <w:pPr>
        <w:tabs>
          <w:tab w:val="left" w:pos="1092"/>
        </w:tabs>
        <w:jc w:val="both"/>
        <w:rPr>
          <w:rFonts w:ascii="Cambria" w:hAnsi="Cambria" w:cs="Times New Roman"/>
          <w:b/>
          <w:sz w:val="24"/>
          <w:szCs w:val="24"/>
        </w:rPr>
      </w:pPr>
      <w:r w:rsidRPr="0011021C">
        <w:rPr>
          <w:rFonts w:ascii="Cambria" w:hAnsi="Cambria" w:cs="Times New Roman"/>
          <w:b/>
          <w:sz w:val="24"/>
          <w:szCs w:val="24"/>
        </w:rPr>
        <w:t>2. Selection process</w:t>
      </w:r>
    </w:p>
    <w:p w14:paraId="2CC812A9" w14:textId="38B1965E" w:rsidR="00614B8B" w:rsidRPr="0011021C" w:rsidRDefault="00614B8B" w:rsidP="001047A3">
      <w:pPr>
        <w:tabs>
          <w:tab w:val="left" w:pos="1092"/>
        </w:tabs>
        <w:jc w:val="both"/>
        <w:rPr>
          <w:rFonts w:ascii="Cambria" w:hAnsi="Cambria" w:cs="Times New Roman"/>
          <w:sz w:val="24"/>
          <w:szCs w:val="24"/>
        </w:rPr>
      </w:pPr>
      <w:r w:rsidRPr="0011021C">
        <w:rPr>
          <w:rFonts w:ascii="Cambria" w:hAnsi="Cambria" w:cs="Times New Roman"/>
          <w:sz w:val="24"/>
          <w:szCs w:val="24"/>
        </w:rPr>
        <w:t>Consultants may associate with other firms to enhance their qualifications but should indicate clearly</w:t>
      </w:r>
      <w:r w:rsidR="0057603F" w:rsidRPr="0011021C">
        <w:rPr>
          <w:rFonts w:ascii="Cambria" w:hAnsi="Cambria" w:cs="Times New Roman"/>
          <w:sz w:val="24"/>
          <w:szCs w:val="24"/>
        </w:rPr>
        <w:t xml:space="preserve"> </w:t>
      </w:r>
      <w:r w:rsidRPr="0011021C">
        <w:rPr>
          <w:rFonts w:ascii="Cambria" w:hAnsi="Cambria" w:cs="Times New Roman"/>
          <w:sz w:val="24"/>
          <w:szCs w:val="24"/>
        </w:rPr>
        <w:t>whether the association is in the form of a joint venture and/or a sub-</w:t>
      </w:r>
      <w:r w:rsidRPr="0011021C">
        <w:rPr>
          <w:rFonts w:ascii="Cambria" w:hAnsi="Cambria" w:cs="Times New Roman"/>
          <w:sz w:val="24"/>
          <w:szCs w:val="24"/>
        </w:rPr>
        <w:lastRenderedPageBreak/>
        <w:t>consultancy. In the case of a</w:t>
      </w:r>
      <w:r w:rsidR="0057603F" w:rsidRPr="0011021C">
        <w:rPr>
          <w:rFonts w:ascii="Cambria" w:hAnsi="Cambria" w:cs="Times New Roman"/>
          <w:sz w:val="24"/>
          <w:szCs w:val="24"/>
        </w:rPr>
        <w:t xml:space="preserve"> </w:t>
      </w:r>
      <w:r w:rsidRPr="0011021C">
        <w:rPr>
          <w:rFonts w:ascii="Cambria" w:hAnsi="Cambria" w:cs="Times New Roman"/>
          <w:sz w:val="24"/>
          <w:szCs w:val="24"/>
        </w:rPr>
        <w:t>joint venture, all the partners in the joint venture shall be jointly and severally liable for the entire</w:t>
      </w:r>
      <w:r w:rsidR="0057603F" w:rsidRPr="0011021C">
        <w:rPr>
          <w:rFonts w:ascii="Cambria" w:hAnsi="Cambria" w:cs="Times New Roman"/>
          <w:sz w:val="24"/>
          <w:szCs w:val="24"/>
        </w:rPr>
        <w:t xml:space="preserve"> </w:t>
      </w:r>
      <w:r w:rsidRPr="0011021C">
        <w:rPr>
          <w:rFonts w:ascii="Cambria" w:hAnsi="Cambria" w:cs="Times New Roman"/>
          <w:sz w:val="24"/>
          <w:szCs w:val="24"/>
        </w:rPr>
        <w:t>contract, if selected.</w:t>
      </w:r>
    </w:p>
    <w:p w14:paraId="341A981D" w14:textId="4726FF65" w:rsidR="0011021C" w:rsidRPr="0011021C" w:rsidRDefault="00934587" w:rsidP="0011021C">
      <w:pPr>
        <w:suppressAutoHyphens/>
        <w:spacing w:after="0" w:line="276" w:lineRule="auto"/>
        <w:jc w:val="both"/>
        <w:rPr>
          <w:rFonts w:ascii="Cambria" w:hAnsi="Cambria"/>
          <w:iCs/>
          <w:spacing w:val="-2"/>
          <w:sz w:val="24"/>
          <w:szCs w:val="24"/>
        </w:rPr>
      </w:pPr>
      <w:r>
        <w:rPr>
          <w:rFonts w:ascii="Cambria" w:hAnsi="Cambria"/>
          <w:iCs/>
          <w:spacing w:val="-2"/>
          <w:sz w:val="24"/>
          <w:szCs w:val="24"/>
        </w:rPr>
        <w:t>The</w:t>
      </w:r>
      <w:r w:rsidR="0011021C" w:rsidRPr="0011021C">
        <w:rPr>
          <w:rFonts w:ascii="Cambria" w:hAnsi="Cambria"/>
          <w:iCs/>
          <w:spacing w:val="-2"/>
          <w:sz w:val="24"/>
          <w:szCs w:val="24"/>
        </w:rPr>
        <w:t xml:space="preserve"> Consultant </w:t>
      </w:r>
      <w:r>
        <w:rPr>
          <w:rFonts w:ascii="Cambria" w:hAnsi="Cambria"/>
          <w:iCs/>
          <w:spacing w:val="-2"/>
          <w:sz w:val="24"/>
          <w:szCs w:val="24"/>
        </w:rPr>
        <w:t xml:space="preserve">firm </w:t>
      </w:r>
      <w:r w:rsidR="0011021C" w:rsidRPr="0011021C">
        <w:rPr>
          <w:rFonts w:ascii="Cambria" w:hAnsi="Cambria"/>
          <w:iCs/>
          <w:spacing w:val="-2"/>
          <w:sz w:val="24"/>
          <w:szCs w:val="24"/>
        </w:rPr>
        <w:t xml:space="preserve">will be selected based on the number of provided similar experience in nature, size and volume </w:t>
      </w:r>
      <w:r w:rsidR="00032E48">
        <w:rPr>
          <w:rFonts w:ascii="Cambria" w:hAnsi="Cambria"/>
          <w:iCs/>
          <w:spacing w:val="-2"/>
          <w:sz w:val="24"/>
          <w:szCs w:val="24"/>
        </w:rPr>
        <w:t>and a l</w:t>
      </w:r>
      <w:r w:rsidR="00032E48" w:rsidRPr="00032E48">
        <w:rPr>
          <w:rFonts w:ascii="Cambria" w:hAnsi="Cambria"/>
          <w:iCs/>
          <w:spacing w:val="-2"/>
          <w:sz w:val="24"/>
          <w:szCs w:val="24"/>
        </w:rPr>
        <w:t>ist of key staff with their experience in years and qualifications (in table</w:t>
      </w:r>
      <w:r w:rsidR="00D50E75">
        <w:rPr>
          <w:rFonts w:ascii="Cambria" w:hAnsi="Cambria"/>
          <w:iCs/>
          <w:spacing w:val="-2"/>
          <w:sz w:val="24"/>
          <w:szCs w:val="24"/>
        </w:rPr>
        <w:t>s</w:t>
      </w:r>
      <w:r w:rsidR="00032E48" w:rsidRPr="00032E48">
        <w:rPr>
          <w:rFonts w:ascii="Cambria" w:hAnsi="Cambria"/>
          <w:iCs/>
          <w:spacing w:val="-2"/>
          <w:sz w:val="24"/>
          <w:szCs w:val="24"/>
        </w:rPr>
        <w:t>)</w:t>
      </w:r>
      <w:r w:rsidR="00032E48">
        <w:rPr>
          <w:rFonts w:ascii="Cambria" w:hAnsi="Cambria"/>
          <w:iCs/>
          <w:spacing w:val="-2"/>
          <w:sz w:val="24"/>
          <w:szCs w:val="24"/>
        </w:rPr>
        <w:t xml:space="preserve"> </w:t>
      </w:r>
      <w:r w:rsidR="0011021C" w:rsidRPr="0011021C">
        <w:rPr>
          <w:rFonts w:ascii="Cambria" w:hAnsi="Cambria"/>
          <w:iCs/>
          <w:spacing w:val="-2"/>
          <w:sz w:val="24"/>
          <w:szCs w:val="24"/>
        </w:rPr>
        <w:t xml:space="preserve">in accordance with the </w:t>
      </w:r>
      <w:r w:rsidR="0011021C" w:rsidRPr="0011021C">
        <w:rPr>
          <w:rFonts w:ascii="Cambria" w:hAnsi="Cambria"/>
          <w:b/>
          <w:iCs/>
          <w:spacing w:val="-2"/>
          <w:sz w:val="24"/>
          <w:szCs w:val="24"/>
        </w:rPr>
        <w:t>Quality and Cost-Based Selection (QCBS)</w:t>
      </w:r>
      <w:r w:rsidR="0011021C" w:rsidRPr="0011021C">
        <w:rPr>
          <w:rFonts w:ascii="Cambria" w:hAnsi="Cambria"/>
          <w:iCs/>
          <w:spacing w:val="-2"/>
          <w:sz w:val="24"/>
          <w:szCs w:val="24"/>
        </w:rPr>
        <w:t xml:space="preserve"> method set out in the Procurement Regulations.</w:t>
      </w:r>
    </w:p>
    <w:p w14:paraId="34755C9A" w14:textId="77777777" w:rsidR="00D50E75" w:rsidRDefault="00D50E75" w:rsidP="00D50E75">
      <w:pPr>
        <w:tabs>
          <w:tab w:val="left" w:pos="1092"/>
        </w:tabs>
        <w:spacing w:after="0" w:line="240" w:lineRule="auto"/>
        <w:jc w:val="both"/>
        <w:rPr>
          <w:rFonts w:ascii="Cambria" w:hAnsi="Cambria" w:cs="Times New Roman"/>
          <w:sz w:val="24"/>
          <w:szCs w:val="24"/>
        </w:rPr>
      </w:pPr>
    </w:p>
    <w:p w14:paraId="3BF2EA2C" w14:textId="642D2F1D" w:rsidR="00614B8B" w:rsidRPr="0011021C" w:rsidRDefault="00614B8B" w:rsidP="00D50E75">
      <w:pPr>
        <w:tabs>
          <w:tab w:val="left" w:pos="1092"/>
        </w:tabs>
        <w:spacing w:after="0"/>
        <w:jc w:val="both"/>
        <w:rPr>
          <w:rFonts w:ascii="Cambria" w:hAnsi="Cambria" w:cs="Times New Roman"/>
          <w:sz w:val="24"/>
          <w:szCs w:val="24"/>
        </w:rPr>
      </w:pPr>
      <w:r w:rsidRPr="0011021C">
        <w:rPr>
          <w:rFonts w:ascii="Cambria" w:hAnsi="Cambria" w:cs="Times New Roman"/>
          <w:sz w:val="24"/>
          <w:szCs w:val="24"/>
        </w:rPr>
        <w:t xml:space="preserve">Further information can be submitted at the following email addresses: </w:t>
      </w:r>
      <w:hyperlink r:id="rId10" w:history="1">
        <w:r w:rsidR="00F022D4" w:rsidRPr="0011021C">
          <w:rPr>
            <w:rStyle w:val="Hyperlink"/>
            <w:rFonts w:ascii="Cambria" w:hAnsi="Cambria" w:cs="Times New Roman"/>
            <w:sz w:val="24"/>
            <w:szCs w:val="24"/>
          </w:rPr>
          <w:t>procurement@edcl.reg.rw</w:t>
        </w:r>
      </w:hyperlink>
      <w:r w:rsidR="00F022D4" w:rsidRPr="0011021C">
        <w:rPr>
          <w:rFonts w:ascii="Cambria" w:hAnsi="Cambria" w:cs="Times New Roman"/>
          <w:sz w:val="24"/>
          <w:szCs w:val="24"/>
        </w:rPr>
        <w:t xml:space="preserve"> </w:t>
      </w:r>
      <w:r w:rsidR="001047A3" w:rsidRPr="0011021C">
        <w:rPr>
          <w:rFonts w:ascii="Cambria" w:hAnsi="Cambria" w:cs="Times New Roman"/>
          <w:sz w:val="24"/>
          <w:szCs w:val="24"/>
        </w:rPr>
        <w:t xml:space="preserve"> </w:t>
      </w:r>
      <w:r w:rsidR="0011021C" w:rsidRPr="0011021C">
        <w:rPr>
          <w:rFonts w:ascii="Cambria" w:hAnsi="Cambria" w:cs="Times New Roman"/>
          <w:sz w:val="24"/>
          <w:szCs w:val="24"/>
        </w:rPr>
        <w:t xml:space="preserve"> </w:t>
      </w:r>
      <w:r w:rsidRPr="0011021C">
        <w:rPr>
          <w:rFonts w:ascii="Cambria" w:hAnsi="Cambria" w:cs="Times New Roman"/>
          <w:sz w:val="24"/>
          <w:szCs w:val="24"/>
        </w:rPr>
        <w:t xml:space="preserve">and copying to the </w:t>
      </w:r>
      <w:hyperlink r:id="rId11" w:history="1">
        <w:r w:rsidR="001047A3" w:rsidRPr="0011021C">
          <w:rPr>
            <w:rStyle w:val="Hyperlink"/>
            <w:rFonts w:ascii="Cambria" w:hAnsi="Cambria" w:cs="Times New Roman"/>
            <w:sz w:val="24"/>
            <w:szCs w:val="24"/>
          </w:rPr>
          <w:t>cuwajeneza@edcl.reg.rw</w:t>
        </w:r>
      </w:hyperlink>
      <w:r w:rsidR="001047A3" w:rsidRPr="0011021C">
        <w:rPr>
          <w:rFonts w:ascii="Cambria" w:hAnsi="Cambria" w:cs="Times New Roman"/>
          <w:sz w:val="24"/>
          <w:szCs w:val="24"/>
        </w:rPr>
        <w:t xml:space="preserve"> </w:t>
      </w:r>
      <w:r w:rsidRPr="0011021C">
        <w:rPr>
          <w:rFonts w:ascii="Cambria" w:hAnsi="Cambria" w:cs="Times New Roman"/>
          <w:sz w:val="24"/>
          <w:szCs w:val="24"/>
        </w:rPr>
        <w:t xml:space="preserve"> and  </w:t>
      </w:r>
      <w:hyperlink r:id="rId12" w:history="1">
        <w:r w:rsidR="0057603F" w:rsidRPr="0011021C">
          <w:rPr>
            <w:rStyle w:val="Hyperlink"/>
            <w:rFonts w:ascii="Cambria" w:hAnsi="Cambria" w:cs="Times New Roman"/>
            <w:sz w:val="24"/>
            <w:szCs w:val="24"/>
          </w:rPr>
          <w:t>jdruberanziza@edcl.reg.rw</w:t>
        </w:r>
      </w:hyperlink>
      <w:r w:rsidRPr="0011021C">
        <w:rPr>
          <w:rFonts w:ascii="Cambria" w:hAnsi="Cambria" w:cs="Times New Roman"/>
          <w:sz w:val="24"/>
          <w:szCs w:val="24"/>
        </w:rPr>
        <w:t xml:space="preserve"> during office hours</w:t>
      </w:r>
      <w:r w:rsidR="0011021C" w:rsidRPr="0011021C">
        <w:rPr>
          <w:rFonts w:ascii="Cambria" w:hAnsi="Cambria" w:cs="Times New Roman"/>
          <w:sz w:val="24"/>
          <w:szCs w:val="24"/>
        </w:rPr>
        <w:t xml:space="preserve"> </w:t>
      </w:r>
      <w:r w:rsidRPr="0011021C">
        <w:rPr>
          <w:rFonts w:ascii="Cambria" w:hAnsi="Cambria" w:cs="Times New Roman"/>
          <w:sz w:val="24"/>
          <w:szCs w:val="24"/>
        </w:rPr>
        <w:t>(8:00 am to 5:00 pm, Local time).</w:t>
      </w:r>
    </w:p>
    <w:p w14:paraId="1CBFDB4C" w14:textId="77777777" w:rsidR="00D50E75" w:rsidRDefault="00D50E75" w:rsidP="00D50E75">
      <w:pPr>
        <w:tabs>
          <w:tab w:val="left" w:pos="1092"/>
        </w:tabs>
        <w:spacing w:after="0" w:line="240" w:lineRule="auto"/>
        <w:jc w:val="both"/>
        <w:rPr>
          <w:rFonts w:ascii="Cambria" w:hAnsi="Cambria" w:cs="Times New Roman"/>
          <w:sz w:val="24"/>
          <w:szCs w:val="24"/>
        </w:rPr>
      </w:pPr>
    </w:p>
    <w:p w14:paraId="367A46D8" w14:textId="6D6E7158" w:rsidR="00614B8B" w:rsidRPr="0011021C" w:rsidRDefault="00614B8B" w:rsidP="001047A3">
      <w:pPr>
        <w:tabs>
          <w:tab w:val="left" w:pos="1092"/>
        </w:tabs>
        <w:jc w:val="both"/>
        <w:rPr>
          <w:rFonts w:ascii="Cambria" w:hAnsi="Cambria" w:cs="Times New Roman"/>
          <w:sz w:val="24"/>
          <w:szCs w:val="24"/>
        </w:rPr>
      </w:pPr>
      <w:r w:rsidRPr="0011021C">
        <w:rPr>
          <w:rFonts w:ascii="Cambria" w:hAnsi="Cambria" w:cs="Times New Roman"/>
          <w:sz w:val="24"/>
          <w:szCs w:val="24"/>
        </w:rPr>
        <w:t>The expression of interests must be delivered in written form (electronically) addressed to the</w:t>
      </w:r>
      <w:r w:rsidR="0011021C" w:rsidRPr="0011021C">
        <w:rPr>
          <w:rFonts w:ascii="Cambria" w:hAnsi="Cambria" w:cs="Times New Roman"/>
          <w:sz w:val="24"/>
          <w:szCs w:val="24"/>
        </w:rPr>
        <w:t xml:space="preserve"> </w:t>
      </w:r>
      <w:r w:rsidRPr="0011021C">
        <w:rPr>
          <w:rFonts w:ascii="Cambria" w:hAnsi="Cambria" w:cs="Times New Roman"/>
          <w:sz w:val="24"/>
          <w:szCs w:val="24"/>
        </w:rPr>
        <w:t>Managing Director of the Energy Development Corporation Limited (EDCL) on the following</w:t>
      </w:r>
      <w:r w:rsidR="0011021C" w:rsidRPr="0011021C">
        <w:rPr>
          <w:rFonts w:ascii="Cambria" w:hAnsi="Cambria" w:cs="Times New Roman"/>
          <w:sz w:val="24"/>
          <w:szCs w:val="24"/>
        </w:rPr>
        <w:t xml:space="preserve"> </w:t>
      </w:r>
      <w:r w:rsidRPr="0011021C">
        <w:rPr>
          <w:rFonts w:ascii="Cambria" w:hAnsi="Cambria" w:cs="Times New Roman"/>
          <w:sz w:val="24"/>
          <w:szCs w:val="24"/>
        </w:rPr>
        <w:t xml:space="preserve">address: </w:t>
      </w:r>
      <w:hyperlink r:id="rId13" w:history="1">
        <w:r w:rsidRPr="0011021C">
          <w:rPr>
            <w:rStyle w:val="Hyperlink"/>
            <w:rFonts w:ascii="Cambria" w:hAnsi="Cambria" w:cs="Times New Roman"/>
            <w:sz w:val="24"/>
            <w:szCs w:val="24"/>
          </w:rPr>
          <w:t>procurement@edcl.reg.rw</w:t>
        </w:r>
      </w:hyperlink>
      <w:r w:rsidRPr="0011021C">
        <w:rPr>
          <w:rFonts w:ascii="Cambria" w:hAnsi="Cambria" w:cs="Times New Roman"/>
          <w:sz w:val="24"/>
          <w:szCs w:val="24"/>
        </w:rPr>
        <w:t xml:space="preserve">  and copying to the </w:t>
      </w:r>
      <w:hyperlink r:id="rId14" w:history="1">
        <w:r w:rsidRPr="0011021C">
          <w:rPr>
            <w:rStyle w:val="Hyperlink"/>
            <w:rFonts w:ascii="Cambria" w:hAnsi="Cambria" w:cs="Times New Roman"/>
            <w:sz w:val="24"/>
            <w:szCs w:val="24"/>
          </w:rPr>
          <w:t>cuwajeneza@edcl.reg.rw</w:t>
        </w:r>
      </w:hyperlink>
      <w:r w:rsidRPr="0011021C">
        <w:rPr>
          <w:rFonts w:ascii="Cambria" w:hAnsi="Cambria" w:cs="Times New Roman"/>
          <w:sz w:val="24"/>
          <w:szCs w:val="24"/>
        </w:rPr>
        <w:t xml:space="preserve">  and</w:t>
      </w:r>
      <w:r w:rsidR="0011021C" w:rsidRPr="0011021C">
        <w:rPr>
          <w:rFonts w:ascii="Cambria" w:hAnsi="Cambria" w:cs="Times New Roman"/>
          <w:sz w:val="24"/>
          <w:szCs w:val="24"/>
        </w:rPr>
        <w:t xml:space="preserve"> </w:t>
      </w:r>
      <w:hyperlink r:id="rId15" w:history="1">
        <w:r w:rsidR="0011021C" w:rsidRPr="0011021C">
          <w:rPr>
            <w:rStyle w:val="Hyperlink"/>
            <w:rFonts w:ascii="Cambria" w:hAnsi="Cambria" w:cs="Times New Roman"/>
            <w:sz w:val="24"/>
            <w:szCs w:val="24"/>
          </w:rPr>
          <w:t>jdruberanziza@edcl.reg.rw</w:t>
        </w:r>
      </w:hyperlink>
      <w:r w:rsidRPr="0011021C">
        <w:rPr>
          <w:rFonts w:ascii="Cambria" w:hAnsi="Cambria" w:cs="Times New Roman"/>
          <w:sz w:val="24"/>
          <w:szCs w:val="24"/>
        </w:rPr>
        <w:t xml:space="preserve">   not later than </w:t>
      </w:r>
      <w:r w:rsidR="00D73ACF" w:rsidRPr="0011021C">
        <w:rPr>
          <w:rFonts w:ascii="Cambria" w:hAnsi="Cambria" w:cs="Times New Roman"/>
          <w:b/>
          <w:sz w:val="24"/>
          <w:szCs w:val="24"/>
        </w:rPr>
        <w:t xml:space="preserve"> </w:t>
      </w:r>
      <w:r w:rsidR="00C74163">
        <w:rPr>
          <w:rFonts w:ascii="Cambria" w:hAnsi="Cambria" w:cs="Times New Roman"/>
          <w:b/>
          <w:sz w:val="24"/>
          <w:szCs w:val="24"/>
        </w:rPr>
        <w:t>13</w:t>
      </w:r>
      <w:r w:rsidRPr="0011021C">
        <w:rPr>
          <w:rFonts w:ascii="Cambria" w:hAnsi="Cambria" w:cs="Times New Roman"/>
          <w:b/>
          <w:sz w:val="24"/>
          <w:szCs w:val="24"/>
        </w:rPr>
        <w:t>/</w:t>
      </w:r>
      <w:r w:rsidR="00C74163">
        <w:rPr>
          <w:rFonts w:ascii="Cambria" w:hAnsi="Cambria" w:cs="Times New Roman"/>
          <w:b/>
          <w:sz w:val="24"/>
          <w:szCs w:val="24"/>
        </w:rPr>
        <w:t>07</w:t>
      </w:r>
      <w:r w:rsidRPr="0011021C">
        <w:rPr>
          <w:rFonts w:ascii="Cambria" w:hAnsi="Cambria" w:cs="Times New Roman"/>
          <w:b/>
          <w:sz w:val="24"/>
          <w:szCs w:val="24"/>
        </w:rPr>
        <w:t>/202</w:t>
      </w:r>
      <w:r w:rsidR="0057603F" w:rsidRPr="0011021C">
        <w:rPr>
          <w:rFonts w:ascii="Cambria" w:hAnsi="Cambria" w:cs="Times New Roman"/>
          <w:b/>
          <w:sz w:val="24"/>
          <w:szCs w:val="24"/>
        </w:rPr>
        <w:t>3</w:t>
      </w:r>
      <w:r w:rsidRPr="0011021C">
        <w:rPr>
          <w:rFonts w:ascii="Cambria" w:hAnsi="Cambria" w:cs="Times New Roman"/>
          <w:b/>
          <w:sz w:val="24"/>
          <w:szCs w:val="24"/>
        </w:rPr>
        <w:t xml:space="preserve"> at 5:00pm Kigali time (GMT +2).</w:t>
      </w:r>
    </w:p>
    <w:p w14:paraId="0BFCA1F7" w14:textId="77777777" w:rsidR="00614B8B" w:rsidRPr="0011021C" w:rsidRDefault="00614B8B" w:rsidP="001047A3">
      <w:pPr>
        <w:tabs>
          <w:tab w:val="left" w:pos="1092"/>
        </w:tabs>
        <w:jc w:val="both"/>
        <w:rPr>
          <w:rFonts w:ascii="Cambria" w:hAnsi="Cambria" w:cs="Times New Roman"/>
          <w:b/>
          <w:bCs/>
          <w:sz w:val="24"/>
          <w:szCs w:val="24"/>
        </w:rPr>
      </w:pPr>
    </w:p>
    <w:p w14:paraId="75DE3DDE" w14:textId="521365A7" w:rsidR="00614B8B" w:rsidRPr="0011021C" w:rsidRDefault="00614B8B" w:rsidP="001047A3">
      <w:pPr>
        <w:tabs>
          <w:tab w:val="left" w:pos="1092"/>
        </w:tabs>
        <w:jc w:val="both"/>
        <w:rPr>
          <w:rFonts w:ascii="Cambria" w:hAnsi="Cambria" w:cs="Times New Roman"/>
          <w:b/>
          <w:bCs/>
          <w:sz w:val="24"/>
          <w:szCs w:val="24"/>
        </w:rPr>
      </w:pPr>
      <w:r w:rsidRPr="0011021C">
        <w:rPr>
          <w:rFonts w:ascii="Cambria" w:hAnsi="Cambria" w:cs="Times New Roman"/>
          <w:b/>
          <w:bCs/>
          <w:sz w:val="24"/>
          <w:szCs w:val="24"/>
        </w:rPr>
        <w:t>Sincerely,</w:t>
      </w:r>
    </w:p>
    <w:p w14:paraId="4D2F9388" w14:textId="77777777" w:rsidR="00613711" w:rsidRPr="0011021C" w:rsidRDefault="00613711" w:rsidP="001047A3">
      <w:pPr>
        <w:tabs>
          <w:tab w:val="left" w:pos="1092"/>
        </w:tabs>
        <w:jc w:val="both"/>
        <w:rPr>
          <w:rFonts w:ascii="Cambria" w:hAnsi="Cambria" w:cs="Times New Roman"/>
          <w:b/>
          <w:bCs/>
          <w:sz w:val="24"/>
          <w:szCs w:val="24"/>
        </w:rPr>
      </w:pPr>
    </w:p>
    <w:p w14:paraId="69F8763E" w14:textId="0567947B" w:rsidR="00614B8B" w:rsidRPr="0011021C" w:rsidRDefault="00D73ACF" w:rsidP="001047A3">
      <w:pPr>
        <w:tabs>
          <w:tab w:val="left" w:pos="1092"/>
        </w:tabs>
        <w:jc w:val="both"/>
        <w:rPr>
          <w:rFonts w:ascii="Cambria" w:hAnsi="Cambria" w:cs="Times New Roman"/>
          <w:sz w:val="24"/>
          <w:szCs w:val="24"/>
        </w:rPr>
      </w:pPr>
      <w:r w:rsidRPr="0011021C">
        <w:rPr>
          <w:rFonts w:ascii="Cambria" w:hAnsi="Cambria" w:cs="Times New Roman"/>
          <w:sz w:val="24"/>
          <w:szCs w:val="24"/>
        </w:rPr>
        <w:t xml:space="preserve">Done at Kigali, on </w:t>
      </w:r>
      <w:r w:rsidR="00C74163">
        <w:rPr>
          <w:rFonts w:ascii="Cambria" w:hAnsi="Cambria" w:cs="Times New Roman"/>
          <w:sz w:val="24"/>
          <w:szCs w:val="24"/>
        </w:rPr>
        <w:t>12</w:t>
      </w:r>
      <w:r w:rsidR="0057603F" w:rsidRPr="0011021C">
        <w:rPr>
          <w:rFonts w:ascii="Cambria" w:hAnsi="Cambria" w:cs="Times New Roman"/>
          <w:sz w:val="24"/>
          <w:szCs w:val="24"/>
        </w:rPr>
        <w:t>/</w:t>
      </w:r>
      <w:r w:rsidR="00C74163">
        <w:rPr>
          <w:rFonts w:ascii="Cambria" w:hAnsi="Cambria" w:cs="Times New Roman"/>
          <w:sz w:val="24"/>
          <w:szCs w:val="24"/>
        </w:rPr>
        <w:t>06</w:t>
      </w:r>
      <w:r w:rsidR="0057603F" w:rsidRPr="0011021C">
        <w:rPr>
          <w:rFonts w:ascii="Cambria" w:hAnsi="Cambria" w:cs="Times New Roman"/>
          <w:sz w:val="24"/>
          <w:szCs w:val="24"/>
        </w:rPr>
        <w:t>/2023</w:t>
      </w:r>
    </w:p>
    <w:p w14:paraId="7BDD0774" w14:textId="77777777" w:rsidR="00614B8B" w:rsidRPr="0011021C" w:rsidRDefault="00614B8B" w:rsidP="001047A3">
      <w:pPr>
        <w:tabs>
          <w:tab w:val="left" w:pos="1092"/>
        </w:tabs>
        <w:jc w:val="both"/>
        <w:rPr>
          <w:rFonts w:ascii="Cambria" w:hAnsi="Cambria" w:cs="Times New Roman"/>
          <w:sz w:val="24"/>
          <w:szCs w:val="24"/>
        </w:rPr>
      </w:pPr>
    </w:p>
    <w:p w14:paraId="6973F2A9" w14:textId="77777777" w:rsidR="00614B8B" w:rsidRPr="0011021C" w:rsidRDefault="00614B8B" w:rsidP="001047A3">
      <w:pPr>
        <w:tabs>
          <w:tab w:val="left" w:pos="1092"/>
        </w:tabs>
        <w:jc w:val="both"/>
        <w:rPr>
          <w:rFonts w:ascii="Cambria" w:hAnsi="Cambria" w:cs="Times New Roman"/>
          <w:sz w:val="24"/>
          <w:szCs w:val="24"/>
        </w:rPr>
      </w:pPr>
    </w:p>
    <w:p w14:paraId="2031319C" w14:textId="77777777" w:rsidR="00614B8B" w:rsidRPr="0011021C" w:rsidRDefault="00614B8B" w:rsidP="001047A3">
      <w:pPr>
        <w:tabs>
          <w:tab w:val="left" w:pos="1092"/>
        </w:tabs>
        <w:jc w:val="both"/>
        <w:rPr>
          <w:rFonts w:ascii="Cambria" w:hAnsi="Cambria" w:cs="Times New Roman"/>
          <w:sz w:val="24"/>
          <w:szCs w:val="24"/>
        </w:rPr>
      </w:pPr>
    </w:p>
    <w:p w14:paraId="1A48FCF3" w14:textId="6D9605F0" w:rsidR="00614B8B" w:rsidRPr="0011021C" w:rsidRDefault="00614B8B" w:rsidP="001047A3">
      <w:pPr>
        <w:tabs>
          <w:tab w:val="left" w:pos="1092"/>
        </w:tabs>
        <w:jc w:val="both"/>
        <w:rPr>
          <w:rFonts w:ascii="Cambria" w:hAnsi="Cambria" w:cs="Times New Roman"/>
          <w:b/>
          <w:sz w:val="24"/>
          <w:szCs w:val="24"/>
        </w:rPr>
      </w:pPr>
      <w:r w:rsidRPr="0011021C">
        <w:rPr>
          <w:rFonts w:ascii="Cambria" w:hAnsi="Cambria" w:cs="Times New Roman"/>
          <w:b/>
          <w:sz w:val="24"/>
          <w:szCs w:val="24"/>
        </w:rPr>
        <w:t>Gentile UMUSHASHI Félix GAKUBA                                                         Félix GAKUBA</w:t>
      </w:r>
    </w:p>
    <w:p w14:paraId="7F8A01BA" w14:textId="717FC10B" w:rsidR="00AC3699" w:rsidRPr="0011021C" w:rsidRDefault="00614B8B" w:rsidP="00F022D4">
      <w:pPr>
        <w:tabs>
          <w:tab w:val="left" w:pos="1092"/>
        </w:tabs>
        <w:jc w:val="both"/>
        <w:rPr>
          <w:rFonts w:ascii="Cambria" w:eastAsia="Times New Roman" w:hAnsi="Cambria" w:cs="Times New Roman"/>
          <w:b/>
          <w:sz w:val="24"/>
          <w:szCs w:val="24"/>
        </w:rPr>
      </w:pPr>
      <w:r w:rsidRPr="0011021C">
        <w:rPr>
          <w:rFonts w:ascii="Cambria" w:hAnsi="Cambria" w:cs="Times New Roman"/>
          <w:b/>
          <w:sz w:val="24"/>
          <w:szCs w:val="24"/>
        </w:rPr>
        <w:t xml:space="preserve">Head Procurement Management Services                                 </w:t>
      </w:r>
      <w:r w:rsidR="0057603F" w:rsidRPr="0011021C">
        <w:rPr>
          <w:rFonts w:ascii="Cambria" w:hAnsi="Cambria" w:cs="Times New Roman"/>
          <w:b/>
          <w:sz w:val="24"/>
          <w:szCs w:val="24"/>
        </w:rPr>
        <w:t xml:space="preserve">     </w:t>
      </w:r>
      <w:r w:rsidRPr="0011021C">
        <w:rPr>
          <w:rFonts w:ascii="Cambria" w:hAnsi="Cambria" w:cs="Times New Roman"/>
          <w:b/>
          <w:sz w:val="24"/>
          <w:szCs w:val="24"/>
        </w:rPr>
        <w:t xml:space="preserve">     Managing Director</w:t>
      </w:r>
    </w:p>
    <w:p w14:paraId="411F41FA" w14:textId="77777777" w:rsidR="00AC3699" w:rsidRPr="0011021C" w:rsidRDefault="00AC3699" w:rsidP="001047A3">
      <w:pPr>
        <w:spacing w:after="0" w:line="240" w:lineRule="auto"/>
        <w:jc w:val="both"/>
        <w:rPr>
          <w:rFonts w:ascii="Cambria" w:eastAsia="Times New Roman" w:hAnsi="Cambria" w:cs="Times New Roman"/>
          <w:b/>
          <w:sz w:val="24"/>
          <w:szCs w:val="24"/>
        </w:rPr>
      </w:pPr>
    </w:p>
    <w:p w14:paraId="51A61209" w14:textId="77777777" w:rsidR="00FE7A8D" w:rsidRPr="0011021C" w:rsidRDefault="00FE7A8D" w:rsidP="001047A3">
      <w:pPr>
        <w:jc w:val="both"/>
        <w:rPr>
          <w:rFonts w:ascii="Cambria" w:hAnsi="Cambria" w:cs="Times New Roman"/>
          <w:sz w:val="24"/>
          <w:szCs w:val="24"/>
        </w:rPr>
      </w:pPr>
    </w:p>
    <w:sectPr w:rsidR="00FE7A8D" w:rsidRPr="0011021C" w:rsidSect="00AC3699">
      <w:headerReference w:type="default" r:id="rId16"/>
      <w:footerReference w:type="default" r:id="rId17"/>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EB4C" w14:textId="77777777" w:rsidR="001558EB" w:rsidRDefault="001558EB" w:rsidP="00AC3699">
      <w:pPr>
        <w:spacing w:after="0" w:line="240" w:lineRule="auto"/>
      </w:pPr>
      <w:r>
        <w:separator/>
      </w:r>
    </w:p>
  </w:endnote>
  <w:endnote w:type="continuationSeparator" w:id="0">
    <w:p w14:paraId="1B84879F" w14:textId="77777777" w:rsidR="001558EB" w:rsidRDefault="001558EB" w:rsidP="00AC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F7" w14:textId="77777777" w:rsidR="00884088" w:rsidRPr="00B24F39" w:rsidRDefault="00E67F1C"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Pr>
        <w:rFonts w:ascii="Times New Roman" w:eastAsia="Calibri" w:hAnsi="Times New Roman" w:cs="Times New Roman"/>
        <w:b/>
        <w:color w:val="385623" w:themeColor="accent6" w:themeShade="80"/>
        <w:sz w:val="20"/>
        <w:szCs w:val="20"/>
      </w:rPr>
      <w:t>10</w:t>
    </w:r>
    <w:r w:rsidRPr="00082743">
      <w:rPr>
        <w:rFonts w:ascii="Times New Roman" w:eastAsia="Calibri" w:hAnsi="Times New Roman" w:cs="Times New Roman"/>
        <w:b/>
        <w:color w:val="385623" w:themeColor="accent6" w:themeShade="80"/>
        <w:sz w:val="20"/>
        <w:szCs w:val="20"/>
        <w:vertAlign w:val="superscript"/>
      </w:rPr>
      <w:t>th</w:t>
    </w:r>
    <w:r>
      <w:rPr>
        <w:rFonts w:ascii="Times New Roman" w:eastAsia="Calibri" w:hAnsi="Times New Roman" w:cs="Times New Roman"/>
        <w:b/>
        <w:color w:val="385623" w:themeColor="accent6" w:themeShade="80"/>
        <w:sz w:val="20"/>
        <w:szCs w:val="20"/>
      </w:rPr>
      <w:t xml:space="preserve"> </w:t>
    </w:r>
    <w:r w:rsidRPr="00B24F39">
      <w:rPr>
        <w:rFonts w:ascii="Times New Roman" w:eastAsia="Calibri" w:hAnsi="Times New Roman" w:cs="Times New Roman"/>
        <w:b/>
        <w:color w:val="385623" w:themeColor="accent6" w:themeShade="80"/>
        <w:sz w:val="20"/>
        <w:szCs w:val="20"/>
      </w:rPr>
      <w:t>Floor KCT, KN 2 ST, Nyarugenge District, P.O. Box 3855 Kigali, Rwanda</w:t>
    </w:r>
  </w:p>
  <w:p w14:paraId="4785CDD3" w14:textId="77777777" w:rsidR="00884088" w:rsidRPr="00B24F39" w:rsidRDefault="00E67F1C"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413" w14:textId="77777777" w:rsidR="001558EB" w:rsidRDefault="001558EB" w:rsidP="00AC3699">
      <w:pPr>
        <w:spacing w:after="0" w:line="240" w:lineRule="auto"/>
      </w:pPr>
      <w:r>
        <w:separator/>
      </w:r>
    </w:p>
  </w:footnote>
  <w:footnote w:type="continuationSeparator" w:id="0">
    <w:p w14:paraId="27B391C1" w14:textId="77777777" w:rsidR="001558EB" w:rsidRDefault="001558EB" w:rsidP="00AC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F45" w14:textId="77777777" w:rsidR="00884088" w:rsidRDefault="00E67F1C"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76254FF6" wp14:editId="10798C14">
          <wp:extent cx="2341245" cy="851874"/>
          <wp:effectExtent l="0" t="0" r="1905" b="5715"/>
          <wp:docPr id="12" name="Picture 12"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004" cy="854697"/>
                  </a:xfrm>
                  <a:prstGeom prst="rect">
                    <a:avLst/>
                  </a:prstGeom>
                  <a:noFill/>
                  <a:ln>
                    <a:noFill/>
                  </a:ln>
                </pic:spPr>
              </pic:pic>
            </a:graphicData>
          </a:graphic>
        </wp:inline>
      </w:drawing>
    </w:r>
  </w:p>
  <w:p w14:paraId="25AC56E6" w14:textId="77777777" w:rsidR="00884088" w:rsidRDefault="00000000"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2DB5"/>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A91514"/>
    <w:multiLevelType w:val="hybridMultilevel"/>
    <w:tmpl w:val="430EDD66"/>
    <w:lvl w:ilvl="0" w:tplc="247E72F8">
      <w:start w:val="1"/>
      <w:numFmt w:val="decimal"/>
      <w:lvlText w:val="%1."/>
      <w:lvlJc w:val="left"/>
      <w:pPr>
        <w:ind w:left="1080" w:hanging="720"/>
      </w:pPr>
      <w:rPr>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6656D0"/>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43858A8"/>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8357857">
    <w:abstractNumId w:val="0"/>
  </w:num>
  <w:num w:numId="2" w16cid:durableId="2003121677">
    <w:abstractNumId w:val="2"/>
  </w:num>
  <w:num w:numId="3" w16cid:durableId="1384790915">
    <w:abstractNumId w:val="3"/>
  </w:num>
  <w:num w:numId="4" w16cid:durableId="1310133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99"/>
    <w:rsid w:val="00032E48"/>
    <w:rsid w:val="0007567E"/>
    <w:rsid w:val="000915F1"/>
    <w:rsid w:val="000C2BAB"/>
    <w:rsid w:val="001047A3"/>
    <w:rsid w:val="0011021C"/>
    <w:rsid w:val="001512D1"/>
    <w:rsid w:val="001558EB"/>
    <w:rsid w:val="0018144B"/>
    <w:rsid w:val="002F1474"/>
    <w:rsid w:val="0033644D"/>
    <w:rsid w:val="0057603F"/>
    <w:rsid w:val="00613711"/>
    <w:rsid w:val="00614B8B"/>
    <w:rsid w:val="00636FF7"/>
    <w:rsid w:val="006C460C"/>
    <w:rsid w:val="00797384"/>
    <w:rsid w:val="007B2D03"/>
    <w:rsid w:val="0082248B"/>
    <w:rsid w:val="008538D1"/>
    <w:rsid w:val="00934587"/>
    <w:rsid w:val="00A30182"/>
    <w:rsid w:val="00AC3699"/>
    <w:rsid w:val="00BA2244"/>
    <w:rsid w:val="00C41487"/>
    <w:rsid w:val="00C43967"/>
    <w:rsid w:val="00C74163"/>
    <w:rsid w:val="00D50E75"/>
    <w:rsid w:val="00D73ACF"/>
    <w:rsid w:val="00DD103A"/>
    <w:rsid w:val="00E00726"/>
    <w:rsid w:val="00E16B56"/>
    <w:rsid w:val="00E67F1C"/>
    <w:rsid w:val="00E93E1D"/>
    <w:rsid w:val="00F022D4"/>
    <w:rsid w:val="00FD106D"/>
    <w:rsid w:val="00FE7A8D"/>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BB54"/>
  <w15:chartTrackingRefBased/>
  <w15:docId w15:val="{5B0F7B4F-5D92-4222-94F1-DFCA1AF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99"/>
  </w:style>
  <w:style w:type="paragraph" w:styleId="Footer">
    <w:name w:val="footer"/>
    <w:basedOn w:val="Normal"/>
    <w:link w:val="FooterChar"/>
    <w:uiPriority w:val="99"/>
    <w:unhideWhenUsed/>
    <w:rsid w:val="00AC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99"/>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AC3699"/>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locked/>
    <w:rsid w:val="00AC3699"/>
    <w:rPr>
      <w:rFonts w:ascii="Calibri" w:eastAsia="Calibri" w:hAnsi="Calibri" w:cs="Times New Roman"/>
    </w:rPr>
  </w:style>
  <w:style w:type="paragraph" w:styleId="FootnoteText">
    <w:name w:val="footnote text"/>
    <w:basedOn w:val="Normal"/>
    <w:link w:val="FootnoteTextChar"/>
    <w:uiPriority w:val="99"/>
    <w:semiHidden/>
    <w:unhideWhenUsed/>
    <w:rsid w:val="00AC3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699"/>
    <w:rPr>
      <w:sz w:val="20"/>
      <w:szCs w:val="20"/>
    </w:rPr>
  </w:style>
  <w:style w:type="character" w:styleId="FootnoteReference">
    <w:name w:val="footnote reference"/>
    <w:basedOn w:val="DefaultParagraphFont"/>
    <w:semiHidden/>
    <w:unhideWhenUsed/>
    <w:rsid w:val="00AC3699"/>
    <w:rPr>
      <w:vertAlign w:val="superscript"/>
    </w:rPr>
  </w:style>
  <w:style w:type="paragraph" w:customStyle="1" w:styleId="Standard">
    <w:name w:val="Standard"/>
    <w:rsid w:val="00AC3699"/>
    <w:pPr>
      <w:suppressAutoHyphens/>
      <w:autoSpaceDN w:val="0"/>
      <w:spacing w:after="200" w:line="276" w:lineRule="auto"/>
      <w:textAlignment w:val="baseline"/>
    </w:pPr>
    <w:rPr>
      <w:rFonts w:ascii="Calibri" w:eastAsia="SimSun" w:hAnsi="Calibri" w:cs="F"/>
      <w:kern w:val="3"/>
      <w:lang w:val="en-GB"/>
    </w:rPr>
  </w:style>
  <w:style w:type="character" w:styleId="Hyperlink">
    <w:name w:val="Hyperlink"/>
    <w:basedOn w:val="DefaultParagraphFont"/>
    <w:uiPriority w:val="99"/>
    <w:unhideWhenUsed/>
    <w:rsid w:val="00AC3699"/>
    <w:rPr>
      <w:color w:val="0563C1" w:themeColor="hyperlink"/>
      <w:u w:val="single"/>
    </w:rPr>
  </w:style>
  <w:style w:type="character" w:customStyle="1" w:styleId="UnresolvedMention1">
    <w:name w:val="Unresolved Mention1"/>
    <w:basedOn w:val="DefaultParagraphFont"/>
    <w:uiPriority w:val="99"/>
    <w:semiHidden/>
    <w:unhideWhenUsed/>
    <w:rsid w:val="0082248B"/>
    <w:rPr>
      <w:color w:val="605E5C"/>
      <w:shd w:val="clear" w:color="auto" w:fill="E1DFDD"/>
    </w:rPr>
  </w:style>
  <w:style w:type="character" w:styleId="UnresolvedMention">
    <w:name w:val="Unresolved Mention"/>
    <w:basedOn w:val="DefaultParagraphFont"/>
    <w:uiPriority w:val="99"/>
    <w:semiHidden/>
    <w:unhideWhenUsed/>
    <w:rsid w:val="00576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uberanziza@edcl.reg.rw" TargetMode="External"/><Relationship Id="rId13" Type="http://schemas.openxmlformats.org/officeDocument/2006/relationships/hyperlink" Target="mailto:procurement@edcl.reg.r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edcl.reg.rw" TargetMode="External"/><Relationship Id="rId12" Type="http://schemas.openxmlformats.org/officeDocument/2006/relationships/hyperlink" Target="mailto:jdruberanziza@edcl.reg.r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wajeneza@edcl.reg.rw" TargetMode="External"/><Relationship Id="rId5" Type="http://schemas.openxmlformats.org/officeDocument/2006/relationships/footnotes" Target="footnotes.xml"/><Relationship Id="rId15" Type="http://schemas.openxmlformats.org/officeDocument/2006/relationships/hyperlink" Target="mailto:jdruberanziza@edcl.reg.rw" TargetMode="External"/><Relationship Id="rId10" Type="http://schemas.openxmlformats.org/officeDocument/2006/relationships/hyperlink" Target="mailto:procurement@edcl.reg.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uwajeneza@edcl.reg.rw" TargetMode="External"/><Relationship Id="rId14" Type="http://schemas.openxmlformats.org/officeDocument/2006/relationships/hyperlink" Target="mailto:cuwajeneza@edcl.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Nshogoza Sikubwabo</dc:creator>
  <cp:keywords/>
  <dc:description/>
  <cp:lastModifiedBy>Fiona Kampire</cp:lastModifiedBy>
  <cp:revision>2</cp:revision>
  <cp:lastPrinted>2022-05-27T07:22:00Z</cp:lastPrinted>
  <dcterms:created xsi:type="dcterms:W3CDTF">2023-06-13T15:14:00Z</dcterms:created>
  <dcterms:modified xsi:type="dcterms:W3CDTF">2023-06-13T15:14:00Z</dcterms:modified>
</cp:coreProperties>
</file>